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209" w:rsidRDefault="00980209" w:rsidP="00980209">
      <w:pPr>
        <w:spacing w:before="4" w:line="320" w:lineRule="exact"/>
        <w:ind w:right="414"/>
        <w:jc w:val="center"/>
        <w:rPr>
          <w:b/>
          <w:sz w:val="28"/>
        </w:rPr>
      </w:pPr>
      <w:r>
        <w:rPr>
          <w:b/>
          <w:sz w:val="28"/>
        </w:rPr>
        <w:t>FINAL ACCOUNTS OF BANKING COMPANIES</w:t>
      </w:r>
    </w:p>
    <w:p w:rsidR="00980209" w:rsidRDefault="00980209" w:rsidP="00980209">
      <w:pPr>
        <w:pStyle w:val="BodyText"/>
        <w:spacing w:line="247" w:lineRule="auto"/>
        <w:ind w:left="611" w:right="1027"/>
        <w:jc w:val="both"/>
      </w:pPr>
      <w:r>
        <w:br/>
        <w:t>A bank is a financial institution which deals with money and credit.  It accepts deposits  and lends money to those who are in need of it. It helps to transfer money from one place to another. Banker is a person or company carrying on the business of receiving money and  collecting drafts for customers subject to the  obligation of  honouring the cheques drawn upon  him from time to time by customers up to the amount available on</w:t>
      </w:r>
      <w:r>
        <w:rPr>
          <w:spacing w:val="6"/>
        </w:rPr>
        <w:t xml:space="preserve"> </w:t>
      </w:r>
      <w:r>
        <w:t>their customers.</w:t>
      </w:r>
    </w:p>
    <w:p w:rsidR="00980209" w:rsidRDefault="00980209" w:rsidP="00980209">
      <w:pPr>
        <w:pStyle w:val="BodyText"/>
        <w:spacing w:line="247" w:lineRule="auto"/>
        <w:ind w:left="611" w:right="1027"/>
      </w:pPr>
      <w:r>
        <w:br/>
      </w:r>
      <w:r>
        <w:rPr>
          <w:b/>
        </w:rPr>
        <w:t>Banking</w:t>
      </w:r>
      <w:r>
        <w:t xml:space="preserve">. According to Banking Regulation Act, 1949. </w:t>
      </w:r>
      <w:r>
        <w:br/>
      </w:r>
      <w:r>
        <w:br/>
        <w:t xml:space="preserve">Section 5 Banking is defined as  “the accepting, for the purpose of lending or investment, of deposits of </w:t>
      </w:r>
      <w:r>
        <w:rPr>
          <w:spacing w:val="2"/>
        </w:rPr>
        <w:t xml:space="preserve">money </w:t>
      </w:r>
      <w:r>
        <w:t>from the public repayable on demand or otherwise and withdraw able by cheque, draft, order or otherwise</w:t>
      </w:r>
    </w:p>
    <w:p w:rsidR="00980209" w:rsidRDefault="00980209" w:rsidP="00980209">
      <w:pPr>
        <w:pStyle w:val="BodyText"/>
        <w:spacing w:line="247" w:lineRule="auto"/>
        <w:ind w:right="1201"/>
      </w:pPr>
      <w:r>
        <w:br/>
        <w:t>Section 6 of the Act states that in addition to the business of banking, a banking company may engage in any one or more of the following business:</w:t>
      </w:r>
      <w:r>
        <w:br/>
      </w:r>
    </w:p>
    <w:p w:rsidR="00980209" w:rsidRDefault="00980209" w:rsidP="00980209">
      <w:pPr>
        <w:pStyle w:val="BodyText"/>
        <w:numPr>
          <w:ilvl w:val="0"/>
          <w:numId w:val="5"/>
        </w:numPr>
        <w:spacing w:line="247" w:lineRule="auto"/>
        <w:ind w:right="1201"/>
        <w:jc w:val="both"/>
      </w:pPr>
      <w:r>
        <w:t>The borrowing, raising, or taking up of</w:t>
      </w:r>
      <w:r w:rsidRPr="00157BC3">
        <w:rPr>
          <w:spacing w:val="43"/>
        </w:rPr>
        <w:t xml:space="preserve"> </w:t>
      </w:r>
      <w:r>
        <w:t>money</w:t>
      </w:r>
    </w:p>
    <w:p w:rsidR="00980209" w:rsidRDefault="00980209" w:rsidP="00980209">
      <w:pPr>
        <w:pStyle w:val="BodyText"/>
        <w:numPr>
          <w:ilvl w:val="0"/>
          <w:numId w:val="5"/>
        </w:numPr>
        <w:spacing w:line="247" w:lineRule="auto"/>
        <w:ind w:right="1201"/>
        <w:jc w:val="both"/>
      </w:pPr>
      <w:r>
        <w:t>The lending or advancing of money either upon or without</w:t>
      </w:r>
      <w:r w:rsidRPr="00157BC3">
        <w:rPr>
          <w:spacing w:val="38"/>
        </w:rPr>
        <w:t xml:space="preserve"> </w:t>
      </w:r>
      <w:r>
        <w:t>security</w:t>
      </w:r>
    </w:p>
    <w:p w:rsidR="00980209" w:rsidRDefault="00980209" w:rsidP="00980209">
      <w:pPr>
        <w:pStyle w:val="BodyText"/>
        <w:numPr>
          <w:ilvl w:val="0"/>
          <w:numId w:val="5"/>
        </w:numPr>
        <w:spacing w:line="247" w:lineRule="auto"/>
        <w:ind w:right="1201"/>
        <w:jc w:val="both"/>
      </w:pPr>
      <w:r>
        <w:t>The drawing, making, accepting, discounting,  buying,  selling,  collecting  and dealing  in b bills of exchange, hundies, promissory notes, coupons, drafts, bills  of  lading,  railway receipts, warrants, debentures, certificates, scrip and other instruments, and securities whether transferable or negotiable or</w:t>
      </w:r>
      <w:r w:rsidRPr="00157BC3">
        <w:rPr>
          <w:spacing w:val="-3"/>
        </w:rPr>
        <w:t xml:space="preserve"> </w:t>
      </w:r>
      <w:r>
        <w:t>not.</w:t>
      </w:r>
    </w:p>
    <w:p w:rsidR="00980209" w:rsidRDefault="00980209" w:rsidP="00980209">
      <w:pPr>
        <w:pStyle w:val="BodyText"/>
        <w:numPr>
          <w:ilvl w:val="0"/>
          <w:numId w:val="5"/>
        </w:numPr>
        <w:spacing w:line="247" w:lineRule="auto"/>
        <w:ind w:right="1201"/>
        <w:jc w:val="both"/>
      </w:pPr>
      <w:r>
        <w:t>The granting and issuing of letter of credit, travellers cheques and   circular</w:t>
      </w:r>
      <w:r w:rsidRPr="00157BC3">
        <w:rPr>
          <w:spacing w:val="16"/>
        </w:rPr>
        <w:t xml:space="preserve"> </w:t>
      </w:r>
      <w:r>
        <w:t>notes</w:t>
      </w:r>
    </w:p>
    <w:p w:rsidR="00980209" w:rsidRDefault="00980209" w:rsidP="00980209">
      <w:pPr>
        <w:pStyle w:val="BodyText"/>
        <w:numPr>
          <w:ilvl w:val="0"/>
          <w:numId w:val="5"/>
        </w:numPr>
        <w:spacing w:line="247" w:lineRule="auto"/>
        <w:ind w:right="1201"/>
        <w:jc w:val="both"/>
      </w:pPr>
      <w:r>
        <w:t>On receiving of all kinds of bonds, scrip’s or valuables on deposit or for safe  custody or</w:t>
      </w:r>
      <w:r w:rsidRPr="00157BC3">
        <w:rPr>
          <w:spacing w:val="21"/>
        </w:rPr>
        <w:t xml:space="preserve"> </w:t>
      </w:r>
      <w:r>
        <w:t>otherwise.</w:t>
      </w:r>
    </w:p>
    <w:p w:rsidR="00980209" w:rsidRDefault="00980209" w:rsidP="00980209">
      <w:pPr>
        <w:pStyle w:val="BodyText"/>
        <w:numPr>
          <w:ilvl w:val="0"/>
          <w:numId w:val="5"/>
        </w:numPr>
        <w:spacing w:line="247" w:lineRule="auto"/>
        <w:ind w:right="1201"/>
        <w:jc w:val="both"/>
      </w:pPr>
      <w:r>
        <w:t>The buying, selling and dealing</w:t>
      </w:r>
      <w:r w:rsidRPr="00157BC3">
        <w:rPr>
          <w:spacing w:val="22"/>
        </w:rPr>
        <w:t xml:space="preserve"> </w:t>
      </w:r>
      <w:r>
        <w:t>in bullion</w:t>
      </w:r>
    </w:p>
    <w:p w:rsidR="00980209" w:rsidRDefault="00980209" w:rsidP="00980209">
      <w:pPr>
        <w:pStyle w:val="BodyText"/>
        <w:numPr>
          <w:ilvl w:val="0"/>
          <w:numId w:val="5"/>
        </w:numPr>
        <w:spacing w:line="247" w:lineRule="auto"/>
        <w:ind w:right="1201"/>
        <w:jc w:val="both"/>
      </w:pPr>
      <w:r>
        <w:t>The collecting and transmitting of money and securities</w:t>
      </w:r>
    </w:p>
    <w:p w:rsidR="00980209" w:rsidRDefault="00980209" w:rsidP="00980209">
      <w:pPr>
        <w:pStyle w:val="BodyText"/>
        <w:numPr>
          <w:ilvl w:val="0"/>
          <w:numId w:val="5"/>
        </w:numPr>
        <w:spacing w:line="247" w:lineRule="auto"/>
        <w:ind w:right="1201"/>
        <w:jc w:val="both"/>
      </w:pPr>
      <w:r>
        <w:t>Contracting for public and private loans and negotiating and issuing the</w:t>
      </w:r>
      <w:r w:rsidRPr="00157BC3">
        <w:rPr>
          <w:spacing w:val="9"/>
        </w:rPr>
        <w:t xml:space="preserve"> </w:t>
      </w:r>
      <w:r>
        <w:t>same</w:t>
      </w:r>
    </w:p>
    <w:p w:rsidR="00980209" w:rsidRDefault="00980209" w:rsidP="00980209">
      <w:pPr>
        <w:pStyle w:val="BodyText"/>
        <w:numPr>
          <w:ilvl w:val="0"/>
          <w:numId w:val="5"/>
        </w:numPr>
        <w:spacing w:line="247" w:lineRule="auto"/>
        <w:ind w:right="1201"/>
        <w:jc w:val="both"/>
      </w:pPr>
      <w:r>
        <w:t>Carrying on and transacting every kind of guarantees and indemnity business</w:t>
      </w:r>
    </w:p>
    <w:p w:rsidR="00980209" w:rsidRDefault="00980209" w:rsidP="00980209">
      <w:pPr>
        <w:pStyle w:val="BodyText"/>
        <w:numPr>
          <w:ilvl w:val="0"/>
          <w:numId w:val="5"/>
        </w:numPr>
        <w:spacing w:line="247" w:lineRule="auto"/>
        <w:ind w:right="1201"/>
        <w:jc w:val="both"/>
      </w:pPr>
      <w:r>
        <w:t>Undertaking and executing trusts,</w:t>
      </w:r>
      <w:r w:rsidRPr="00157BC3">
        <w:rPr>
          <w:spacing w:val="13"/>
        </w:rPr>
        <w:t xml:space="preserve"> </w:t>
      </w:r>
      <w:r>
        <w:t>etc…</w:t>
      </w:r>
    </w:p>
    <w:p w:rsidR="00980209" w:rsidRDefault="00980209" w:rsidP="00980209">
      <w:pPr>
        <w:pStyle w:val="BodyText"/>
        <w:spacing w:before="3"/>
        <w:rPr>
          <w:sz w:val="23"/>
        </w:rPr>
      </w:pPr>
    </w:p>
    <w:p w:rsidR="00980209" w:rsidRDefault="00980209" w:rsidP="00980209">
      <w:pPr>
        <w:pStyle w:val="Heading5"/>
        <w:spacing w:before="1" w:line="253" w:lineRule="exact"/>
        <w:ind w:left="0"/>
      </w:pPr>
      <w:r>
        <w:t>Classification of Bank Advances.</w:t>
      </w:r>
      <w:r>
        <w:br/>
      </w:r>
    </w:p>
    <w:p w:rsidR="00980209" w:rsidRDefault="00980209" w:rsidP="00980209">
      <w:pPr>
        <w:pStyle w:val="ListParagraph"/>
        <w:numPr>
          <w:ilvl w:val="0"/>
          <w:numId w:val="6"/>
        </w:numPr>
        <w:tabs>
          <w:tab w:val="left" w:pos="1628"/>
        </w:tabs>
        <w:spacing w:line="247" w:lineRule="auto"/>
        <w:ind w:right="1030"/>
      </w:pPr>
      <w:r>
        <w:t>Bills purchased and discounted – It is the advances given to customers on the security of bills, pronote etc. The amount after deducting the discount from the amount of the bill is credited in the customer’s</w:t>
      </w:r>
      <w:r w:rsidRPr="00157BC3">
        <w:rPr>
          <w:spacing w:val="8"/>
        </w:rPr>
        <w:t xml:space="preserve"> </w:t>
      </w:r>
      <w:r>
        <w:t>account.</w:t>
      </w:r>
      <w:r>
        <w:br/>
      </w:r>
    </w:p>
    <w:p w:rsidR="00980209" w:rsidRDefault="00980209" w:rsidP="00980209">
      <w:pPr>
        <w:pStyle w:val="ListParagraph"/>
        <w:numPr>
          <w:ilvl w:val="0"/>
          <w:numId w:val="6"/>
        </w:numPr>
        <w:tabs>
          <w:tab w:val="left" w:pos="1628"/>
        </w:tabs>
        <w:spacing w:line="247" w:lineRule="auto"/>
        <w:ind w:right="1030"/>
      </w:pPr>
      <w:r>
        <w:t>Loans – A loan is an advance of a fixed amount give to a customer for a specified period. Interest is charged on the whole amount</w:t>
      </w:r>
      <w:r w:rsidRPr="00157BC3">
        <w:rPr>
          <w:spacing w:val="20"/>
        </w:rPr>
        <w:t xml:space="preserve"> </w:t>
      </w:r>
      <w:r>
        <w:t>loaned.</w:t>
      </w:r>
      <w:r>
        <w:br/>
      </w:r>
    </w:p>
    <w:p w:rsidR="00980209" w:rsidRDefault="00980209" w:rsidP="00980209">
      <w:pPr>
        <w:pStyle w:val="ListParagraph"/>
        <w:numPr>
          <w:ilvl w:val="0"/>
          <w:numId w:val="6"/>
        </w:numPr>
        <w:tabs>
          <w:tab w:val="left" w:pos="1628"/>
        </w:tabs>
        <w:spacing w:line="247" w:lineRule="auto"/>
        <w:ind w:right="1030"/>
      </w:pPr>
      <w:r>
        <w:t>Cash credit – It is a form secured advance by a bank.  Under  this arrangement  the  bank allows a fixed limit within which the customers can withdraw on the  bank. Interest is charged on the amount actually</w:t>
      </w:r>
      <w:r w:rsidRPr="00157BC3">
        <w:rPr>
          <w:spacing w:val="14"/>
        </w:rPr>
        <w:t xml:space="preserve"> </w:t>
      </w:r>
      <w:r>
        <w:t>withdrawn.</w:t>
      </w:r>
      <w:r>
        <w:br/>
      </w:r>
    </w:p>
    <w:p w:rsidR="00980209" w:rsidRDefault="00980209" w:rsidP="00980209">
      <w:pPr>
        <w:pStyle w:val="ListParagraph"/>
        <w:numPr>
          <w:ilvl w:val="0"/>
          <w:numId w:val="6"/>
        </w:numPr>
        <w:tabs>
          <w:tab w:val="left" w:pos="1628"/>
        </w:tabs>
        <w:spacing w:line="247" w:lineRule="auto"/>
        <w:ind w:right="1030"/>
        <w:jc w:val="both"/>
      </w:pPr>
      <w:r>
        <w:t>Overdraft – Under this arrangement, the bank agrees to allow its customers  to  overdraw from his current account up to a certain limit either  with  or  without  security.</w:t>
      </w:r>
    </w:p>
    <w:p w:rsidR="00980209" w:rsidRDefault="00980209" w:rsidP="00980209">
      <w:pPr>
        <w:tabs>
          <w:tab w:val="left" w:pos="1628"/>
        </w:tabs>
        <w:spacing w:line="247" w:lineRule="auto"/>
        <w:ind w:left="360" w:right="1030"/>
        <w:jc w:val="both"/>
      </w:pPr>
    </w:p>
    <w:p w:rsidR="00980209" w:rsidRDefault="00980209" w:rsidP="00980209">
      <w:pPr>
        <w:pStyle w:val="Heading5"/>
        <w:spacing w:line="253" w:lineRule="exact"/>
        <w:ind w:left="0"/>
        <w:jc w:val="both"/>
      </w:pPr>
      <w:r>
        <w:t>Accounting System</w:t>
      </w:r>
    </w:p>
    <w:p w:rsidR="00980209" w:rsidRDefault="00980209" w:rsidP="00980209">
      <w:pPr>
        <w:pStyle w:val="BodyText"/>
        <w:spacing w:line="247" w:lineRule="auto"/>
        <w:ind w:right="997"/>
      </w:pPr>
      <w:r>
        <w:br/>
        <w:t xml:space="preserve">The accounting system of a banking company is different from that of a trading or manufacturing enterprise. A bank has large number of customers whose accounts are to be maintained in such a way so </w:t>
      </w:r>
      <w:r>
        <w:lastRenderedPageBreak/>
        <w:t>that these should be kept up to date and checked regularly. The following are the main features of a bank’s accounting system are as follows:</w:t>
      </w:r>
    </w:p>
    <w:p w:rsidR="00980209" w:rsidRDefault="00980209" w:rsidP="00980209">
      <w:pPr>
        <w:pStyle w:val="BodyText"/>
        <w:numPr>
          <w:ilvl w:val="0"/>
          <w:numId w:val="8"/>
        </w:numPr>
        <w:spacing w:line="247" w:lineRule="auto"/>
        <w:ind w:right="997"/>
      </w:pPr>
      <w:r>
        <w:t>Entries in the personal ledgers are made directly from the</w:t>
      </w:r>
      <w:r w:rsidRPr="00157BC3">
        <w:rPr>
          <w:spacing w:val="41"/>
        </w:rPr>
        <w:t xml:space="preserve"> </w:t>
      </w:r>
      <w:r>
        <w:t>vouchers</w:t>
      </w:r>
    </w:p>
    <w:p w:rsidR="00980209" w:rsidRDefault="00980209" w:rsidP="00980209">
      <w:pPr>
        <w:pStyle w:val="BodyText"/>
        <w:numPr>
          <w:ilvl w:val="0"/>
          <w:numId w:val="8"/>
        </w:numPr>
        <w:spacing w:line="247" w:lineRule="auto"/>
        <w:ind w:right="997"/>
      </w:pPr>
      <w:r>
        <w:t>From</w:t>
      </w:r>
      <w:r w:rsidRPr="00157BC3">
        <w:rPr>
          <w:spacing w:val="18"/>
        </w:rPr>
        <w:t xml:space="preserve"> </w:t>
      </w:r>
      <w:r>
        <w:t>such</w:t>
      </w:r>
      <w:r w:rsidRPr="00157BC3">
        <w:rPr>
          <w:spacing w:val="13"/>
        </w:rPr>
        <w:t xml:space="preserve"> </w:t>
      </w:r>
      <w:r>
        <w:t>entries</w:t>
      </w:r>
      <w:r w:rsidRPr="00157BC3">
        <w:rPr>
          <w:spacing w:val="19"/>
        </w:rPr>
        <w:t xml:space="preserve"> </w:t>
      </w:r>
      <w:r>
        <w:t>in</w:t>
      </w:r>
      <w:r w:rsidRPr="00157BC3">
        <w:rPr>
          <w:spacing w:val="7"/>
        </w:rPr>
        <w:t xml:space="preserve"> </w:t>
      </w:r>
      <w:r>
        <w:t>the</w:t>
      </w:r>
      <w:r w:rsidRPr="00157BC3">
        <w:rPr>
          <w:spacing w:val="12"/>
        </w:rPr>
        <w:t xml:space="preserve"> </w:t>
      </w:r>
      <w:r>
        <w:t>personal</w:t>
      </w:r>
      <w:r w:rsidRPr="00157BC3">
        <w:rPr>
          <w:spacing w:val="18"/>
        </w:rPr>
        <w:t xml:space="preserve"> </w:t>
      </w:r>
      <w:r>
        <w:t>ledgers</w:t>
      </w:r>
      <w:r w:rsidRPr="00157BC3">
        <w:rPr>
          <w:spacing w:val="19"/>
        </w:rPr>
        <w:t xml:space="preserve"> </w:t>
      </w:r>
      <w:r>
        <w:t>each</w:t>
      </w:r>
      <w:r w:rsidRPr="00157BC3">
        <w:rPr>
          <w:spacing w:val="9"/>
        </w:rPr>
        <w:t xml:space="preserve"> </w:t>
      </w:r>
      <w:r>
        <w:t>day</w:t>
      </w:r>
      <w:r w:rsidRPr="00157BC3">
        <w:rPr>
          <w:spacing w:val="11"/>
        </w:rPr>
        <w:t xml:space="preserve"> </w:t>
      </w:r>
      <w:r>
        <w:t>summary</w:t>
      </w:r>
      <w:r w:rsidRPr="00157BC3">
        <w:rPr>
          <w:spacing w:val="22"/>
        </w:rPr>
        <w:t xml:space="preserve"> </w:t>
      </w:r>
      <w:r>
        <w:t>sheets</w:t>
      </w:r>
      <w:r w:rsidRPr="00157BC3">
        <w:rPr>
          <w:spacing w:val="19"/>
        </w:rPr>
        <w:t xml:space="preserve"> </w:t>
      </w:r>
      <w:r>
        <w:t>in</w:t>
      </w:r>
      <w:r w:rsidRPr="00157BC3">
        <w:rPr>
          <w:spacing w:val="7"/>
        </w:rPr>
        <w:t xml:space="preserve"> </w:t>
      </w:r>
      <w:r>
        <w:t>total</w:t>
      </w:r>
      <w:r w:rsidRPr="00157BC3">
        <w:rPr>
          <w:spacing w:val="14"/>
        </w:rPr>
        <w:t xml:space="preserve"> </w:t>
      </w:r>
      <w:r>
        <w:t>are prepared which are posted to the control accounts in the general ledger.</w:t>
      </w:r>
    </w:p>
    <w:p w:rsidR="00980209" w:rsidRDefault="00980209" w:rsidP="00980209">
      <w:pPr>
        <w:pStyle w:val="BodyText"/>
        <w:numPr>
          <w:ilvl w:val="0"/>
          <w:numId w:val="8"/>
        </w:numPr>
        <w:spacing w:line="247" w:lineRule="auto"/>
        <w:ind w:right="997"/>
      </w:pPr>
      <w:r>
        <w:t>The general ledger’s trial balance is extracted and agreed every</w:t>
      </w:r>
      <w:r w:rsidRPr="00157BC3">
        <w:rPr>
          <w:spacing w:val="-18"/>
        </w:rPr>
        <w:t xml:space="preserve"> </w:t>
      </w:r>
      <w:r>
        <w:t>day.</w:t>
      </w:r>
    </w:p>
    <w:p w:rsidR="00980209" w:rsidRDefault="00980209" w:rsidP="00980209">
      <w:pPr>
        <w:pStyle w:val="BodyText"/>
        <w:numPr>
          <w:ilvl w:val="0"/>
          <w:numId w:val="8"/>
        </w:numPr>
        <w:spacing w:line="247" w:lineRule="auto"/>
        <w:ind w:right="997"/>
      </w:pPr>
      <w:r>
        <w:t>All entries in the personal ledgers and summary sheets are checked by persons other than those who have recorded entries. It helps in detection of</w:t>
      </w:r>
      <w:r w:rsidRPr="00157BC3">
        <w:rPr>
          <w:spacing w:val="6"/>
        </w:rPr>
        <w:t xml:space="preserve"> </w:t>
      </w:r>
      <w:r>
        <w:t>mistakes.</w:t>
      </w:r>
    </w:p>
    <w:p w:rsidR="00980209" w:rsidRDefault="00980209" w:rsidP="00980209">
      <w:pPr>
        <w:pStyle w:val="BodyText"/>
        <w:numPr>
          <w:ilvl w:val="0"/>
          <w:numId w:val="8"/>
        </w:numPr>
        <w:spacing w:line="247" w:lineRule="auto"/>
        <w:ind w:right="997"/>
      </w:pPr>
      <w:r w:rsidRPr="00157BC3">
        <w:rPr>
          <w:position w:val="1"/>
        </w:rPr>
        <w:t>A trial balance of detailed personal ledgers is prepared periodically  and gets agreed with</w:t>
      </w:r>
      <w:r>
        <w:t xml:space="preserve"> the general ledger control accounts.</w:t>
      </w:r>
    </w:p>
    <w:p w:rsidR="00980209" w:rsidRPr="00157BC3" w:rsidRDefault="00980209" w:rsidP="00980209">
      <w:pPr>
        <w:pStyle w:val="BodyText"/>
        <w:numPr>
          <w:ilvl w:val="0"/>
          <w:numId w:val="8"/>
        </w:numPr>
        <w:spacing w:line="247" w:lineRule="auto"/>
        <w:ind w:right="997"/>
      </w:pPr>
      <w:r>
        <w:t>Two vouchers are prepared for every transaction not involving</w:t>
      </w:r>
      <w:r w:rsidRPr="00157BC3">
        <w:rPr>
          <w:spacing w:val="-21"/>
        </w:rPr>
        <w:t xml:space="preserve"> </w:t>
      </w:r>
      <w:r>
        <w:t>cash.</w:t>
      </w:r>
    </w:p>
    <w:p w:rsidR="00980209" w:rsidRDefault="00980209" w:rsidP="00980209">
      <w:pPr>
        <w:pStyle w:val="Heading5"/>
        <w:spacing w:before="7" w:line="253" w:lineRule="exact"/>
        <w:ind w:left="0"/>
      </w:pPr>
      <w:r>
        <w:br/>
        <w:t>Books required by Bank</w:t>
      </w:r>
    </w:p>
    <w:p w:rsidR="00980209" w:rsidRDefault="00980209" w:rsidP="00980209">
      <w:pPr>
        <w:pStyle w:val="ListParagraph"/>
        <w:numPr>
          <w:ilvl w:val="0"/>
          <w:numId w:val="7"/>
        </w:numPr>
        <w:tabs>
          <w:tab w:val="left" w:pos="1648"/>
        </w:tabs>
      </w:pPr>
      <w:r>
        <w:t>Receiving Cashier’s Counter Cash</w:t>
      </w:r>
      <w:r w:rsidRPr="00157BC3">
        <w:rPr>
          <w:spacing w:val="10"/>
        </w:rPr>
        <w:t xml:space="preserve"> </w:t>
      </w:r>
      <w:r>
        <w:t>Book.</w:t>
      </w:r>
    </w:p>
    <w:p w:rsidR="00980209" w:rsidRDefault="00980209" w:rsidP="00980209">
      <w:pPr>
        <w:pStyle w:val="ListParagraph"/>
        <w:numPr>
          <w:ilvl w:val="0"/>
          <w:numId w:val="7"/>
        </w:numPr>
        <w:tabs>
          <w:tab w:val="left" w:pos="1648"/>
        </w:tabs>
      </w:pPr>
      <w:r>
        <w:t>Paying Cashier’s Counter Cash</w:t>
      </w:r>
      <w:r w:rsidRPr="00157BC3">
        <w:rPr>
          <w:spacing w:val="6"/>
        </w:rPr>
        <w:t xml:space="preserve"> </w:t>
      </w:r>
      <w:r>
        <w:t>Book.</w:t>
      </w:r>
    </w:p>
    <w:p w:rsidR="00980209" w:rsidRDefault="00980209" w:rsidP="00980209">
      <w:pPr>
        <w:pStyle w:val="ListParagraph"/>
        <w:numPr>
          <w:ilvl w:val="0"/>
          <w:numId w:val="7"/>
        </w:numPr>
        <w:tabs>
          <w:tab w:val="left" w:pos="1648"/>
        </w:tabs>
      </w:pPr>
      <w:r>
        <w:t>Current Accounts</w:t>
      </w:r>
      <w:r w:rsidRPr="00157BC3">
        <w:rPr>
          <w:spacing w:val="37"/>
        </w:rPr>
        <w:t xml:space="preserve"> </w:t>
      </w:r>
      <w:r>
        <w:t>Ledger.</w:t>
      </w:r>
    </w:p>
    <w:p w:rsidR="00980209" w:rsidRDefault="00980209" w:rsidP="00980209">
      <w:pPr>
        <w:pStyle w:val="ListParagraph"/>
        <w:numPr>
          <w:ilvl w:val="0"/>
          <w:numId w:val="7"/>
        </w:numPr>
        <w:tabs>
          <w:tab w:val="left" w:pos="1648"/>
        </w:tabs>
      </w:pPr>
      <w:r>
        <w:t>Saving Bank Accounts</w:t>
      </w:r>
      <w:r w:rsidRPr="00157BC3">
        <w:rPr>
          <w:spacing w:val="50"/>
        </w:rPr>
        <w:t xml:space="preserve"> </w:t>
      </w:r>
      <w:r>
        <w:t>Ledger.</w:t>
      </w:r>
    </w:p>
    <w:p w:rsidR="00980209" w:rsidRDefault="00980209" w:rsidP="00980209">
      <w:pPr>
        <w:pStyle w:val="ListParagraph"/>
        <w:numPr>
          <w:ilvl w:val="0"/>
          <w:numId w:val="7"/>
        </w:numPr>
        <w:tabs>
          <w:tab w:val="left" w:pos="1648"/>
        </w:tabs>
      </w:pPr>
      <w:r>
        <w:t>Fixed Deposit Accounts</w:t>
      </w:r>
      <w:r w:rsidRPr="00157BC3">
        <w:rPr>
          <w:spacing w:val="48"/>
        </w:rPr>
        <w:t xml:space="preserve"> </w:t>
      </w:r>
      <w:r>
        <w:t>Ledger.</w:t>
      </w:r>
    </w:p>
    <w:p w:rsidR="00980209" w:rsidRDefault="00980209" w:rsidP="00980209">
      <w:pPr>
        <w:pStyle w:val="ListParagraph"/>
        <w:numPr>
          <w:ilvl w:val="0"/>
          <w:numId w:val="7"/>
        </w:numPr>
        <w:tabs>
          <w:tab w:val="left" w:pos="1648"/>
        </w:tabs>
      </w:pPr>
      <w:r>
        <w:t>Investment</w:t>
      </w:r>
      <w:r w:rsidRPr="00157BC3">
        <w:rPr>
          <w:spacing w:val="22"/>
        </w:rPr>
        <w:t xml:space="preserve"> </w:t>
      </w:r>
      <w:r>
        <w:t>ledger.</w:t>
      </w:r>
    </w:p>
    <w:p w:rsidR="00980209" w:rsidRDefault="00980209" w:rsidP="00980209">
      <w:pPr>
        <w:pStyle w:val="ListParagraph"/>
        <w:numPr>
          <w:ilvl w:val="0"/>
          <w:numId w:val="7"/>
        </w:numPr>
        <w:tabs>
          <w:tab w:val="left" w:pos="1648"/>
        </w:tabs>
      </w:pPr>
      <w:r>
        <w:t>Bills Discounted and Purchased</w:t>
      </w:r>
      <w:r w:rsidRPr="00157BC3">
        <w:rPr>
          <w:spacing w:val="11"/>
        </w:rPr>
        <w:t xml:space="preserve"> </w:t>
      </w:r>
      <w:r>
        <w:t>Ledger.</w:t>
      </w:r>
    </w:p>
    <w:p w:rsidR="00980209" w:rsidRDefault="00980209" w:rsidP="00980209">
      <w:pPr>
        <w:pStyle w:val="ListParagraph"/>
        <w:numPr>
          <w:ilvl w:val="0"/>
          <w:numId w:val="7"/>
        </w:numPr>
        <w:tabs>
          <w:tab w:val="left" w:pos="1648"/>
        </w:tabs>
      </w:pPr>
      <w:r>
        <w:t>Loan</w:t>
      </w:r>
      <w:r w:rsidRPr="00157BC3">
        <w:rPr>
          <w:spacing w:val="15"/>
        </w:rPr>
        <w:t xml:space="preserve"> </w:t>
      </w:r>
      <w:r>
        <w:t>Ledger.</w:t>
      </w:r>
    </w:p>
    <w:p w:rsidR="00980209" w:rsidRDefault="00980209" w:rsidP="00980209">
      <w:pPr>
        <w:pStyle w:val="ListParagraph"/>
        <w:numPr>
          <w:ilvl w:val="0"/>
          <w:numId w:val="7"/>
        </w:numPr>
        <w:tabs>
          <w:tab w:val="left" w:pos="1648"/>
        </w:tabs>
      </w:pPr>
      <w:r>
        <w:t>Cash Credit</w:t>
      </w:r>
      <w:r w:rsidRPr="00157BC3">
        <w:rPr>
          <w:spacing w:val="23"/>
        </w:rPr>
        <w:t xml:space="preserve"> </w:t>
      </w:r>
      <w:r>
        <w:t>Ledger.</w:t>
      </w:r>
    </w:p>
    <w:p w:rsidR="00980209" w:rsidRDefault="00980209" w:rsidP="00980209">
      <w:pPr>
        <w:pStyle w:val="ListParagraph"/>
        <w:numPr>
          <w:ilvl w:val="0"/>
          <w:numId w:val="7"/>
        </w:numPr>
        <w:tabs>
          <w:tab w:val="left" w:pos="1648"/>
        </w:tabs>
      </w:pPr>
      <w:r>
        <w:t>Customers’ Acceptances, endorsements and Guarantee</w:t>
      </w:r>
      <w:r w:rsidRPr="00157BC3">
        <w:rPr>
          <w:spacing w:val="9"/>
        </w:rPr>
        <w:t xml:space="preserve"> </w:t>
      </w:r>
      <w:r>
        <w:t>Ledger.</w:t>
      </w:r>
    </w:p>
    <w:p w:rsidR="00980209" w:rsidRDefault="00980209" w:rsidP="00980209">
      <w:pPr>
        <w:pStyle w:val="ListParagraph"/>
        <w:numPr>
          <w:ilvl w:val="0"/>
          <w:numId w:val="7"/>
        </w:numPr>
        <w:tabs>
          <w:tab w:val="left" w:pos="1648"/>
        </w:tabs>
      </w:pPr>
      <w:r>
        <w:t>Recurring Deposits Accounts Ledger, etc. The principal books of accounts</w:t>
      </w:r>
      <w:r w:rsidRPr="00157BC3">
        <w:rPr>
          <w:spacing w:val="48"/>
        </w:rPr>
        <w:t xml:space="preserve"> </w:t>
      </w:r>
      <w:r>
        <w:t>are</w:t>
      </w:r>
    </w:p>
    <w:p w:rsidR="00980209" w:rsidRDefault="00980209" w:rsidP="00980209">
      <w:pPr>
        <w:pStyle w:val="ListParagraph"/>
        <w:numPr>
          <w:ilvl w:val="0"/>
          <w:numId w:val="2"/>
        </w:numPr>
        <w:tabs>
          <w:tab w:val="left" w:pos="1628"/>
        </w:tabs>
        <w:spacing w:line="251" w:lineRule="exact"/>
        <w:ind w:hanging="340"/>
      </w:pPr>
      <w:r>
        <w:t>Cash</w:t>
      </w:r>
      <w:r>
        <w:rPr>
          <w:spacing w:val="3"/>
        </w:rPr>
        <w:t xml:space="preserve"> </w:t>
      </w:r>
      <w:r>
        <w:t>Book</w:t>
      </w:r>
    </w:p>
    <w:p w:rsidR="00980209" w:rsidRDefault="00980209" w:rsidP="00980209">
      <w:pPr>
        <w:pStyle w:val="ListParagraph"/>
        <w:numPr>
          <w:ilvl w:val="0"/>
          <w:numId w:val="2"/>
        </w:numPr>
        <w:tabs>
          <w:tab w:val="left" w:pos="1628"/>
        </w:tabs>
        <w:spacing w:before="6"/>
        <w:ind w:hanging="340"/>
      </w:pPr>
      <w:r>
        <w:t>General</w:t>
      </w:r>
      <w:r>
        <w:rPr>
          <w:spacing w:val="6"/>
        </w:rPr>
        <w:t xml:space="preserve"> </w:t>
      </w:r>
      <w:r>
        <w:t>Ledger</w:t>
      </w:r>
    </w:p>
    <w:p w:rsidR="00980209" w:rsidRDefault="00980209" w:rsidP="00980209">
      <w:pPr>
        <w:pStyle w:val="BodyText"/>
        <w:spacing w:before="7" w:line="247" w:lineRule="auto"/>
        <w:ind w:right="1013"/>
        <w:jc w:val="both"/>
      </w:pPr>
      <w:r>
        <w:rPr>
          <w:b/>
        </w:rPr>
        <w:br/>
        <w:t xml:space="preserve">Slip system of posting </w:t>
      </w:r>
      <w:r>
        <w:t>- Slip system of posting is made from slips prepared inside the organisation itself or from slips filled in by its customers. So entries are not made in the  books of original entry or subsidiary books, but posting of entries is done from slips. In a banking company, the main slips are pay- in -slips, withdrawal slips and  cheques and  all these slips are filled in by clients of the bank. These slips serve the basis of entry in the ledgers.</w:t>
      </w:r>
    </w:p>
    <w:p w:rsidR="00980209" w:rsidRDefault="00980209" w:rsidP="00980209">
      <w:pPr>
        <w:pStyle w:val="Heading5"/>
        <w:spacing w:line="253" w:lineRule="exact"/>
        <w:ind w:left="0"/>
        <w:jc w:val="both"/>
      </w:pPr>
      <w:r>
        <w:br/>
        <w:t>Final Accounts of Banks</w:t>
      </w:r>
    </w:p>
    <w:p w:rsidR="00980209" w:rsidRDefault="00980209" w:rsidP="00980209">
      <w:pPr>
        <w:pStyle w:val="BodyText"/>
        <w:spacing w:line="247" w:lineRule="auto"/>
        <w:ind w:right="1120"/>
        <w:jc w:val="both"/>
      </w:pPr>
      <w:r>
        <w:t>As per Section 29, a banking company incorporated  in India,  is required  to prepare,  at the end of each accounting year, a Balance  sheet  and  profit  and  Loss  Account  as  on  the  last  working day of the</w:t>
      </w:r>
      <w:r>
        <w:rPr>
          <w:spacing w:val="-5"/>
        </w:rPr>
        <w:t xml:space="preserve"> </w:t>
      </w:r>
      <w:r>
        <w:t>year.</w:t>
      </w:r>
    </w:p>
    <w:p w:rsidR="00980209" w:rsidRDefault="00980209" w:rsidP="00980209">
      <w:pPr>
        <w:pStyle w:val="Heading5"/>
        <w:spacing w:before="3" w:line="253" w:lineRule="exact"/>
        <w:ind w:left="0"/>
        <w:jc w:val="both"/>
      </w:pPr>
      <w:r>
        <w:br/>
        <w:t>Profit and Loss Account</w:t>
      </w:r>
    </w:p>
    <w:p w:rsidR="00980209" w:rsidRDefault="00980209" w:rsidP="00980209">
      <w:pPr>
        <w:pStyle w:val="BodyText"/>
        <w:spacing w:line="247" w:lineRule="auto"/>
        <w:ind w:right="1009"/>
        <w:jc w:val="both"/>
      </w:pPr>
      <w:r>
        <w:t>A banking company is required to prepare its Profit and Loss  Account  according  to Form  B in the Third Schedule to the Banking Regulation Act, 1949. Form B is given as</w:t>
      </w:r>
      <w:r>
        <w:rPr>
          <w:spacing w:val="5"/>
        </w:rPr>
        <w:t xml:space="preserve"> </w:t>
      </w:r>
      <w:r>
        <w:t>follows:</w:t>
      </w:r>
    </w:p>
    <w:p w:rsidR="00980209" w:rsidRDefault="00980209" w:rsidP="00980209">
      <w:pPr>
        <w:pStyle w:val="Heading5"/>
        <w:spacing w:before="4"/>
        <w:ind w:left="0" w:right="389"/>
        <w:jc w:val="center"/>
      </w:pPr>
    </w:p>
    <w:p w:rsidR="00980209" w:rsidRDefault="00980209" w:rsidP="00980209">
      <w:pPr>
        <w:pStyle w:val="Heading5"/>
        <w:spacing w:before="4"/>
        <w:ind w:left="0" w:right="389"/>
        <w:jc w:val="center"/>
      </w:pPr>
      <w:r>
        <w:t>Form B</w:t>
      </w:r>
    </w:p>
    <w:p w:rsidR="00980209" w:rsidRDefault="00980209" w:rsidP="00980209">
      <w:pPr>
        <w:spacing w:before="12" w:line="343" w:lineRule="exact"/>
        <w:ind w:left="611"/>
        <w:jc w:val="both"/>
        <w:rPr>
          <w:b/>
        </w:rPr>
      </w:pPr>
      <w:r>
        <w:rPr>
          <w:b/>
        </w:rPr>
        <w:t>FORM OF PROFIT &amp; LOSS ACCOUNT FOR THE YEAR ENDED 31</w:t>
      </w:r>
      <w:r>
        <w:rPr>
          <w:b/>
          <w:position w:val="9"/>
        </w:rPr>
        <w:t xml:space="preserve">ST </w:t>
      </w:r>
      <w:r>
        <w:rPr>
          <w:b/>
        </w:rPr>
        <w:t>MARCH</w:t>
      </w:r>
    </w:p>
    <w:p w:rsidR="00980209" w:rsidRDefault="00980209" w:rsidP="00980209">
      <w:pPr>
        <w:spacing w:after="11"/>
        <w:ind w:right="1166"/>
        <w:jc w:val="right"/>
      </w:pPr>
      <w:r>
        <w:rPr>
          <w:b/>
        </w:rPr>
        <w:t>(000s omitted</w:t>
      </w:r>
      <w:r>
        <w:t>)</w:t>
      </w:r>
    </w:p>
    <w:tbl>
      <w:tblPr>
        <w:tblW w:w="0" w:type="auto"/>
        <w:tblInd w:w="10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877"/>
        <w:gridCol w:w="1008"/>
        <w:gridCol w:w="1567"/>
        <w:gridCol w:w="1566"/>
        <w:gridCol w:w="45"/>
      </w:tblGrid>
      <w:tr w:rsidR="00980209" w:rsidTr="00630AF4">
        <w:trPr>
          <w:gridAfter w:val="1"/>
          <w:wAfter w:w="45" w:type="dxa"/>
          <w:trHeight w:val="797"/>
        </w:trPr>
        <w:tc>
          <w:tcPr>
            <w:tcW w:w="3877" w:type="dxa"/>
            <w:tcBorders>
              <w:left w:val="nil"/>
            </w:tcBorders>
          </w:tcPr>
          <w:p w:rsidR="00980209" w:rsidRDefault="00980209" w:rsidP="00630AF4">
            <w:pPr>
              <w:pStyle w:val="TableParagraph"/>
            </w:pPr>
          </w:p>
        </w:tc>
        <w:tc>
          <w:tcPr>
            <w:tcW w:w="1008" w:type="dxa"/>
          </w:tcPr>
          <w:p w:rsidR="00980209" w:rsidRDefault="00980209" w:rsidP="00630AF4">
            <w:pPr>
              <w:pStyle w:val="TableParagraph"/>
              <w:spacing w:line="247" w:lineRule="auto"/>
              <w:ind w:left="94"/>
            </w:pPr>
            <w:r>
              <w:t>Schedule No</w:t>
            </w:r>
          </w:p>
        </w:tc>
        <w:tc>
          <w:tcPr>
            <w:tcW w:w="1567" w:type="dxa"/>
          </w:tcPr>
          <w:p w:rsidR="00980209" w:rsidRDefault="00980209" w:rsidP="00630AF4">
            <w:pPr>
              <w:pStyle w:val="TableParagraph"/>
              <w:spacing w:line="247" w:lineRule="auto"/>
              <w:ind w:left="94"/>
            </w:pPr>
            <w:r>
              <w:t>Year ended 31.3..(Current</w:t>
            </w:r>
          </w:p>
          <w:p w:rsidR="00980209" w:rsidRDefault="00980209" w:rsidP="00630AF4">
            <w:pPr>
              <w:pStyle w:val="TableParagraph"/>
              <w:spacing w:line="251" w:lineRule="exact"/>
              <w:ind w:left="94"/>
            </w:pPr>
            <w:r>
              <w:t>Year )</w:t>
            </w:r>
          </w:p>
        </w:tc>
        <w:tc>
          <w:tcPr>
            <w:tcW w:w="1566" w:type="dxa"/>
            <w:tcBorders>
              <w:right w:val="nil"/>
            </w:tcBorders>
          </w:tcPr>
          <w:p w:rsidR="00980209" w:rsidRDefault="00980209" w:rsidP="00630AF4">
            <w:pPr>
              <w:pStyle w:val="TableParagraph"/>
              <w:spacing w:line="247" w:lineRule="auto"/>
              <w:ind w:left="95"/>
            </w:pPr>
            <w:r>
              <w:t>Year ended 31.3.(Previous</w:t>
            </w:r>
          </w:p>
          <w:p w:rsidR="00980209" w:rsidRDefault="00980209" w:rsidP="00630AF4">
            <w:pPr>
              <w:pStyle w:val="TableParagraph"/>
              <w:spacing w:line="251" w:lineRule="exact"/>
              <w:ind w:left="95"/>
            </w:pPr>
            <w:r>
              <w:t>Year)</w:t>
            </w:r>
          </w:p>
        </w:tc>
      </w:tr>
      <w:tr w:rsidR="00980209" w:rsidTr="00630AF4">
        <w:trPr>
          <w:gridAfter w:val="1"/>
          <w:wAfter w:w="45" w:type="dxa"/>
          <w:trHeight w:val="914"/>
        </w:trPr>
        <w:tc>
          <w:tcPr>
            <w:tcW w:w="3877" w:type="dxa"/>
            <w:vMerge w:val="restart"/>
            <w:tcBorders>
              <w:left w:val="nil"/>
            </w:tcBorders>
          </w:tcPr>
          <w:p w:rsidR="00980209" w:rsidRDefault="00980209" w:rsidP="00980209">
            <w:pPr>
              <w:pStyle w:val="TableParagraph"/>
              <w:numPr>
                <w:ilvl w:val="0"/>
                <w:numId w:val="1"/>
              </w:numPr>
              <w:tabs>
                <w:tab w:val="left" w:pos="737"/>
              </w:tabs>
              <w:spacing w:line="249" w:lineRule="exact"/>
              <w:ind w:hanging="281"/>
            </w:pPr>
            <w:r>
              <w:t>Income</w:t>
            </w:r>
          </w:p>
          <w:p w:rsidR="00980209" w:rsidRDefault="00980209" w:rsidP="00630AF4">
            <w:pPr>
              <w:pStyle w:val="TableParagraph"/>
              <w:spacing w:before="6" w:line="247" w:lineRule="auto"/>
              <w:ind w:left="804" w:right="1286"/>
            </w:pPr>
            <w:r>
              <w:t>Interest earned Other income</w:t>
            </w:r>
          </w:p>
          <w:p w:rsidR="00980209" w:rsidRDefault="00980209" w:rsidP="00630AF4">
            <w:pPr>
              <w:pStyle w:val="TableParagraph"/>
              <w:spacing w:line="251" w:lineRule="exact"/>
              <w:ind w:left="3168"/>
            </w:pPr>
            <w:r>
              <w:lastRenderedPageBreak/>
              <w:t>Total</w:t>
            </w:r>
          </w:p>
          <w:p w:rsidR="00980209" w:rsidRDefault="00980209" w:rsidP="00980209">
            <w:pPr>
              <w:pStyle w:val="TableParagraph"/>
              <w:numPr>
                <w:ilvl w:val="0"/>
                <w:numId w:val="1"/>
              </w:numPr>
              <w:tabs>
                <w:tab w:val="left" w:pos="821"/>
              </w:tabs>
              <w:spacing w:before="7" w:line="247" w:lineRule="auto"/>
              <w:ind w:left="804" w:right="1187" w:hanging="386"/>
              <w:jc w:val="both"/>
            </w:pPr>
            <w:r>
              <w:t>Expenditure Interest expended Operating expenses</w:t>
            </w:r>
          </w:p>
          <w:p w:rsidR="00980209" w:rsidRDefault="00980209" w:rsidP="00630AF4">
            <w:pPr>
              <w:pStyle w:val="TableParagraph"/>
              <w:spacing w:line="250" w:lineRule="exact"/>
              <w:ind w:left="804"/>
              <w:jc w:val="both"/>
            </w:pPr>
            <w:r>
              <w:t>Provisions and contingencies</w:t>
            </w:r>
          </w:p>
          <w:p w:rsidR="00980209" w:rsidRDefault="00980209" w:rsidP="00630AF4">
            <w:pPr>
              <w:pStyle w:val="TableParagraph"/>
              <w:spacing w:before="6"/>
              <w:ind w:left="3213"/>
            </w:pPr>
            <w:r>
              <w:t>Total</w:t>
            </w:r>
          </w:p>
        </w:tc>
        <w:tc>
          <w:tcPr>
            <w:tcW w:w="1008" w:type="dxa"/>
            <w:tcBorders>
              <w:bottom w:val="nil"/>
            </w:tcBorders>
          </w:tcPr>
          <w:p w:rsidR="00980209" w:rsidRDefault="00980209" w:rsidP="00630AF4">
            <w:pPr>
              <w:pStyle w:val="TableParagraph"/>
              <w:spacing w:before="2"/>
            </w:pPr>
          </w:p>
          <w:p w:rsidR="00980209" w:rsidRDefault="00980209" w:rsidP="00630AF4">
            <w:pPr>
              <w:pStyle w:val="TableParagraph"/>
              <w:ind w:left="94"/>
            </w:pPr>
            <w:r>
              <w:t>13</w:t>
            </w:r>
          </w:p>
          <w:p w:rsidR="00980209" w:rsidRDefault="00980209" w:rsidP="00630AF4">
            <w:pPr>
              <w:pStyle w:val="TableParagraph"/>
              <w:spacing w:before="7"/>
              <w:ind w:left="94"/>
            </w:pPr>
            <w:r>
              <w:t>14</w:t>
            </w:r>
          </w:p>
        </w:tc>
        <w:tc>
          <w:tcPr>
            <w:tcW w:w="1567" w:type="dxa"/>
          </w:tcPr>
          <w:p w:rsidR="00980209" w:rsidRDefault="00980209" w:rsidP="00630AF4">
            <w:pPr>
              <w:pStyle w:val="TableParagraph"/>
            </w:pPr>
          </w:p>
        </w:tc>
        <w:tc>
          <w:tcPr>
            <w:tcW w:w="1566" w:type="dxa"/>
            <w:tcBorders>
              <w:right w:val="nil"/>
            </w:tcBorders>
          </w:tcPr>
          <w:p w:rsidR="00980209" w:rsidRDefault="00980209" w:rsidP="00630AF4">
            <w:pPr>
              <w:pStyle w:val="TableParagraph"/>
            </w:pPr>
          </w:p>
        </w:tc>
      </w:tr>
      <w:tr w:rsidR="00980209" w:rsidTr="00630AF4">
        <w:trPr>
          <w:gridAfter w:val="1"/>
          <w:wAfter w:w="45" w:type="dxa"/>
          <w:trHeight w:val="323"/>
        </w:trPr>
        <w:tc>
          <w:tcPr>
            <w:tcW w:w="3877" w:type="dxa"/>
            <w:vMerge/>
            <w:tcBorders>
              <w:top w:val="nil"/>
              <w:left w:val="nil"/>
            </w:tcBorders>
          </w:tcPr>
          <w:p w:rsidR="00980209" w:rsidRDefault="00980209" w:rsidP="00630AF4">
            <w:pPr>
              <w:rPr>
                <w:sz w:val="2"/>
                <w:szCs w:val="2"/>
              </w:rPr>
            </w:pPr>
          </w:p>
        </w:tc>
        <w:tc>
          <w:tcPr>
            <w:tcW w:w="1008" w:type="dxa"/>
            <w:tcBorders>
              <w:top w:val="nil"/>
              <w:bottom w:val="nil"/>
            </w:tcBorders>
          </w:tcPr>
          <w:p w:rsidR="00980209" w:rsidRDefault="00980209" w:rsidP="00630AF4">
            <w:pPr>
              <w:pStyle w:val="TableParagraph"/>
            </w:pPr>
          </w:p>
        </w:tc>
        <w:tc>
          <w:tcPr>
            <w:tcW w:w="1567" w:type="dxa"/>
          </w:tcPr>
          <w:p w:rsidR="00980209" w:rsidRDefault="00980209" w:rsidP="00630AF4">
            <w:pPr>
              <w:pStyle w:val="TableParagraph"/>
            </w:pPr>
          </w:p>
        </w:tc>
        <w:tc>
          <w:tcPr>
            <w:tcW w:w="1566" w:type="dxa"/>
            <w:tcBorders>
              <w:right w:val="nil"/>
            </w:tcBorders>
          </w:tcPr>
          <w:p w:rsidR="00980209" w:rsidRDefault="00980209" w:rsidP="00630AF4">
            <w:pPr>
              <w:pStyle w:val="TableParagraph"/>
            </w:pPr>
          </w:p>
        </w:tc>
      </w:tr>
      <w:tr w:rsidR="00980209" w:rsidTr="00630AF4">
        <w:trPr>
          <w:gridAfter w:val="1"/>
          <w:wAfter w:w="45" w:type="dxa"/>
          <w:trHeight w:val="2330"/>
        </w:trPr>
        <w:tc>
          <w:tcPr>
            <w:tcW w:w="3877" w:type="dxa"/>
            <w:vMerge/>
            <w:tcBorders>
              <w:top w:val="nil"/>
              <w:left w:val="nil"/>
            </w:tcBorders>
          </w:tcPr>
          <w:p w:rsidR="00980209" w:rsidRDefault="00980209" w:rsidP="00630AF4">
            <w:pPr>
              <w:rPr>
                <w:sz w:val="2"/>
                <w:szCs w:val="2"/>
              </w:rPr>
            </w:pPr>
          </w:p>
        </w:tc>
        <w:tc>
          <w:tcPr>
            <w:tcW w:w="1008" w:type="dxa"/>
            <w:tcBorders>
              <w:top w:val="nil"/>
            </w:tcBorders>
          </w:tcPr>
          <w:p w:rsidR="00980209" w:rsidRDefault="00980209" w:rsidP="00630AF4">
            <w:pPr>
              <w:pStyle w:val="TableParagraph"/>
              <w:spacing w:before="6"/>
              <w:rPr>
                <w:sz w:val="25"/>
              </w:rPr>
            </w:pPr>
          </w:p>
          <w:p w:rsidR="00980209" w:rsidRDefault="00980209" w:rsidP="00630AF4">
            <w:pPr>
              <w:pStyle w:val="TableParagraph"/>
              <w:ind w:left="94"/>
            </w:pPr>
            <w:r>
              <w:t>15</w:t>
            </w:r>
          </w:p>
          <w:p w:rsidR="00980209" w:rsidRDefault="00980209" w:rsidP="00630AF4">
            <w:pPr>
              <w:pStyle w:val="TableParagraph"/>
              <w:spacing w:before="7"/>
              <w:ind w:left="94"/>
            </w:pPr>
            <w:r>
              <w:t>16</w:t>
            </w:r>
          </w:p>
        </w:tc>
        <w:tc>
          <w:tcPr>
            <w:tcW w:w="1567" w:type="dxa"/>
          </w:tcPr>
          <w:p w:rsidR="00980209" w:rsidRDefault="00980209" w:rsidP="00630AF4">
            <w:pPr>
              <w:pStyle w:val="TableParagraph"/>
            </w:pPr>
          </w:p>
        </w:tc>
        <w:tc>
          <w:tcPr>
            <w:tcW w:w="1566" w:type="dxa"/>
            <w:tcBorders>
              <w:right w:val="nil"/>
            </w:tcBorders>
          </w:tcPr>
          <w:p w:rsidR="00980209" w:rsidRDefault="00980209" w:rsidP="00630AF4">
            <w:pPr>
              <w:pStyle w:val="TableParagraph"/>
            </w:pPr>
          </w:p>
        </w:tc>
      </w:tr>
      <w:tr w:rsidR="00980209" w:rsidTr="00630AF4">
        <w:trPr>
          <w:trHeight w:val="323"/>
        </w:trPr>
        <w:tc>
          <w:tcPr>
            <w:tcW w:w="3877" w:type="dxa"/>
            <w:vMerge w:val="restart"/>
            <w:tcBorders>
              <w:left w:val="nil"/>
              <w:bottom w:val="nil"/>
            </w:tcBorders>
          </w:tcPr>
          <w:p w:rsidR="00980209" w:rsidRDefault="00980209" w:rsidP="00630AF4">
            <w:pPr>
              <w:pStyle w:val="TableParagraph"/>
              <w:spacing w:line="249" w:lineRule="exact"/>
              <w:ind w:left="416"/>
            </w:pPr>
            <w:r>
              <w:t>III. Profit/ Loss</w:t>
            </w:r>
          </w:p>
          <w:p w:rsidR="00980209" w:rsidRDefault="00980209" w:rsidP="00630AF4">
            <w:pPr>
              <w:pStyle w:val="TableParagraph"/>
              <w:spacing w:before="6" w:line="242" w:lineRule="exact"/>
              <w:ind w:left="754"/>
            </w:pPr>
            <w:r>
              <w:t>Net profit / loss for</w:t>
            </w:r>
            <w:r>
              <w:rPr>
                <w:spacing w:val="51"/>
              </w:rPr>
              <w:t xml:space="preserve"> </w:t>
            </w:r>
            <w:r>
              <w:t>the</w:t>
            </w:r>
          </w:p>
        </w:tc>
        <w:tc>
          <w:tcPr>
            <w:tcW w:w="1008" w:type="dxa"/>
            <w:vMerge w:val="restart"/>
          </w:tcPr>
          <w:p w:rsidR="00980209" w:rsidRDefault="00980209" w:rsidP="00630AF4">
            <w:pPr>
              <w:pStyle w:val="TableParagraph"/>
            </w:pPr>
          </w:p>
        </w:tc>
        <w:tc>
          <w:tcPr>
            <w:tcW w:w="1567" w:type="dxa"/>
          </w:tcPr>
          <w:p w:rsidR="00980209" w:rsidRDefault="00980209" w:rsidP="00630AF4">
            <w:pPr>
              <w:pStyle w:val="TableParagraph"/>
            </w:pPr>
          </w:p>
        </w:tc>
        <w:tc>
          <w:tcPr>
            <w:tcW w:w="1611" w:type="dxa"/>
            <w:gridSpan w:val="2"/>
            <w:tcBorders>
              <w:right w:val="nil"/>
            </w:tcBorders>
          </w:tcPr>
          <w:p w:rsidR="00980209" w:rsidRDefault="00980209" w:rsidP="00630AF4">
            <w:pPr>
              <w:pStyle w:val="TableParagraph"/>
            </w:pPr>
          </w:p>
        </w:tc>
      </w:tr>
      <w:tr w:rsidR="00980209" w:rsidTr="00630AF4">
        <w:trPr>
          <w:trHeight w:val="183"/>
        </w:trPr>
        <w:tc>
          <w:tcPr>
            <w:tcW w:w="3877" w:type="dxa"/>
            <w:vMerge/>
            <w:tcBorders>
              <w:top w:val="nil"/>
              <w:left w:val="nil"/>
              <w:bottom w:val="nil"/>
            </w:tcBorders>
          </w:tcPr>
          <w:p w:rsidR="00980209" w:rsidRDefault="00980209" w:rsidP="00630AF4">
            <w:pPr>
              <w:rPr>
                <w:sz w:val="2"/>
                <w:szCs w:val="2"/>
              </w:rPr>
            </w:pPr>
          </w:p>
        </w:tc>
        <w:tc>
          <w:tcPr>
            <w:tcW w:w="1008" w:type="dxa"/>
            <w:vMerge/>
            <w:tcBorders>
              <w:top w:val="nil"/>
            </w:tcBorders>
          </w:tcPr>
          <w:p w:rsidR="00980209" w:rsidRDefault="00980209" w:rsidP="00630AF4">
            <w:pPr>
              <w:rPr>
                <w:sz w:val="2"/>
                <w:szCs w:val="2"/>
              </w:rPr>
            </w:pPr>
          </w:p>
        </w:tc>
        <w:tc>
          <w:tcPr>
            <w:tcW w:w="1567" w:type="dxa"/>
            <w:vMerge w:val="restart"/>
          </w:tcPr>
          <w:p w:rsidR="00980209" w:rsidRDefault="00980209" w:rsidP="00630AF4">
            <w:pPr>
              <w:pStyle w:val="TableParagraph"/>
            </w:pPr>
          </w:p>
        </w:tc>
        <w:tc>
          <w:tcPr>
            <w:tcW w:w="1611" w:type="dxa"/>
            <w:gridSpan w:val="2"/>
            <w:vMerge w:val="restart"/>
            <w:tcBorders>
              <w:right w:val="nil"/>
            </w:tcBorders>
          </w:tcPr>
          <w:p w:rsidR="00980209" w:rsidRDefault="00980209" w:rsidP="00630AF4">
            <w:pPr>
              <w:pStyle w:val="TableParagraph"/>
            </w:pPr>
          </w:p>
        </w:tc>
      </w:tr>
      <w:tr w:rsidR="00980209" w:rsidTr="00630AF4">
        <w:trPr>
          <w:trHeight w:val="725"/>
        </w:trPr>
        <w:tc>
          <w:tcPr>
            <w:tcW w:w="3877" w:type="dxa"/>
            <w:vMerge w:val="restart"/>
            <w:tcBorders>
              <w:top w:val="nil"/>
              <w:left w:val="nil"/>
              <w:bottom w:val="nil"/>
            </w:tcBorders>
          </w:tcPr>
          <w:p w:rsidR="00980209" w:rsidRDefault="00980209" w:rsidP="00630AF4">
            <w:pPr>
              <w:pStyle w:val="TableParagraph"/>
              <w:spacing w:before="3" w:line="235" w:lineRule="auto"/>
              <w:ind w:left="754"/>
            </w:pPr>
            <w:r>
              <w:t>year(I</w:t>
            </w:r>
            <w:r>
              <w:rPr>
                <w:rFonts w:ascii="Calibri" w:hAnsi="Calibri"/>
              </w:rPr>
              <w:t>‐</w:t>
            </w:r>
            <w:r>
              <w:t>II) Profit/loss brought forward</w:t>
            </w:r>
          </w:p>
          <w:p w:rsidR="00980209" w:rsidRDefault="00980209" w:rsidP="00630AF4">
            <w:pPr>
              <w:pStyle w:val="TableParagraph"/>
              <w:spacing w:before="8"/>
              <w:ind w:left="3168"/>
            </w:pPr>
            <w:r>
              <w:t>Total</w:t>
            </w:r>
          </w:p>
          <w:p w:rsidR="00980209" w:rsidRDefault="00980209" w:rsidP="00630AF4">
            <w:pPr>
              <w:pStyle w:val="TableParagraph"/>
              <w:spacing w:before="6"/>
              <w:ind w:left="416"/>
            </w:pPr>
            <w:r>
              <w:t>IV. Appropriations</w:t>
            </w:r>
          </w:p>
          <w:p w:rsidR="00980209" w:rsidRDefault="00980209" w:rsidP="00630AF4">
            <w:pPr>
              <w:pStyle w:val="TableParagraph"/>
              <w:spacing w:before="7" w:line="247" w:lineRule="auto"/>
              <w:ind w:left="734" w:right="201" w:firstLine="36"/>
            </w:pPr>
            <w:r>
              <w:t xml:space="preserve">Transfer to statutory reserves Transfer to other reserves Transfer to government/ </w:t>
            </w:r>
            <w:r>
              <w:rPr>
                <w:position w:val="1"/>
              </w:rPr>
              <w:t xml:space="preserve">Proposed </w:t>
            </w:r>
            <w:r>
              <w:t>Dividend</w:t>
            </w:r>
          </w:p>
          <w:p w:rsidR="00980209" w:rsidRDefault="00980209" w:rsidP="00630AF4">
            <w:pPr>
              <w:pStyle w:val="TableParagraph"/>
              <w:spacing w:line="247" w:lineRule="exact"/>
              <w:ind w:left="750"/>
            </w:pPr>
            <w:r>
              <w:t>Balance carried over to B/S</w:t>
            </w:r>
          </w:p>
        </w:tc>
        <w:tc>
          <w:tcPr>
            <w:tcW w:w="1008" w:type="dxa"/>
            <w:vMerge/>
            <w:tcBorders>
              <w:top w:val="nil"/>
            </w:tcBorders>
          </w:tcPr>
          <w:p w:rsidR="00980209" w:rsidRDefault="00980209" w:rsidP="00630AF4">
            <w:pPr>
              <w:rPr>
                <w:sz w:val="2"/>
                <w:szCs w:val="2"/>
              </w:rPr>
            </w:pPr>
          </w:p>
        </w:tc>
        <w:tc>
          <w:tcPr>
            <w:tcW w:w="1567" w:type="dxa"/>
            <w:vMerge/>
            <w:tcBorders>
              <w:top w:val="nil"/>
            </w:tcBorders>
          </w:tcPr>
          <w:p w:rsidR="00980209" w:rsidRDefault="00980209" w:rsidP="00630AF4">
            <w:pPr>
              <w:rPr>
                <w:sz w:val="2"/>
                <w:szCs w:val="2"/>
              </w:rPr>
            </w:pPr>
          </w:p>
        </w:tc>
        <w:tc>
          <w:tcPr>
            <w:tcW w:w="1611" w:type="dxa"/>
            <w:gridSpan w:val="2"/>
            <w:vMerge/>
            <w:tcBorders>
              <w:top w:val="nil"/>
              <w:right w:val="nil"/>
            </w:tcBorders>
          </w:tcPr>
          <w:p w:rsidR="00980209" w:rsidRDefault="00980209" w:rsidP="00630AF4">
            <w:pPr>
              <w:rPr>
                <w:sz w:val="2"/>
                <w:szCs w:val="2"/>
              </w:rPr>
            </w:pPr>
          </w:p>
        </w:tc>
      </w:tr>
      <w:tr w:rsidR="00980209" w:rsidTr="00630AF4">
        <w:trPr>
          <w:trHeight w:val="323"/>
        </w:trPr>
        <w:tc>
          <w:tcPr>
            <w:tcW w:w="3877" w:type="dxa"/>
            <w:vMerge/>
            <w:tcBorders>
              <w:top w:val="nil"/>
              <w:left w:val="nil"/>
              <w:bottom w:val="nil"/>
            </w:tcBorders>
          </w:tcPr>
          <w:p w:rsidR="00980209" w:rsidRDefault="00980209" w:rsidP="00630AF4">
            <w:pPr>
              <w:rPr>
                <w:sz w:val="2"/>
                <w:szCs w:val="2"/>
              </w:rPr>
            </w:pPr>
          </w:p>
        </w:tc>
        <w:tc>
          <w:tcPr>
            <w:tcW w:w="1008" w:type="dxa"/>
            <w:vMerge/>
            <w:tcBorders>
              <w:top w:val="nil"/>
            </w:tcBorders>
          </w:tcPr>
          <w:p w:rsidR="00980209" w:rsidRDefault="00980209" w:rsidP="00630AF4">
            <w:pPr>
              <w:rPr>
                <w:sz w:val="2"/>
                <w:szCs w:val="2"/>
              </w:rPr>
            </w:pPr>
          </w:p>
        </w:tc>
        <w:tc>
          <w:tcPr>
            <w:tcW w:w="1567" w:type="dxa"/>
          </w:tcPr>
          <w:p w:rsidR="00980209" w:rsidRDefault="00980209" w:rsidP="00630AF4">
            <w:pPr>
              <w:pStyle w:val="TableParagraph"/>
            </w:pPr>
          </w:p>
        </w:tc>
        <w:tc>
          <w:tcPr>
            <w:tcW w:w="1611" w:type="dxa"/>
            <w:gridSpan w:val="2"/>
            <w:tcBorders>
              <w:right w:val="nil"/>
            </w:tcBorders>
          </w:tcPr>
          <w:p w:rsidR="00980209" w:rsidRDefault="00980209" w:rsidP="00630AF4">
            <w:pPr>
              <w:pStyle w:val="TableParagraph"/>
            </w:pPr>
          </w:p>
        </w:tc>
      </w:tr>
      <w:tr w:rsidR="00980209" w:rsidTr="00630AF4">
        <w:trPr>
          <w:trHeight w:val="1661"/>
        </w:trPr>
        <w:tc>
          <w:tcPr>
            <w:tcW w:w="3877" w:type="dxa"/>
            <w:vMerge/>
            <w:tcBorders>
              <w:top w:val="nil"/>
              <w:left w:val="nil"/>
              <w:bottom w:val="nil"/>
            </w:tcBorders>
          </w:tcPr>
          <w:p w:rsidR="00980209" w:rsidRDefault="00980209" w:rsidP="00630AF4">
            <w:pPr>
              <w:rPr>
                <w:sz w:val="2"/>
                <w:szCs w:val="2"/>
              </w:rPr>
            </w:pPr>
          </w:p>
        </w:tc>
        <w:tc>
          <w:tcPr>
            <w:tcW w:w="1008" w:type="dxa"/>
            <w:vMerge/>
            <w:tcBorders>
              <w:top w:val="nil"/>
            </w:tcBorders>
          </w:tcPr>
          <w:p w:rsidR="00980209" w:rsidRDefault="00980209" w:rsidP="00630AF4">
            <w:pPr>
              <w:rPr>
                <w:sz w:val="2"/>
                <w:szCs w:val="2"/>
              </w:rPr>
            </w:pPr>
          </w:p>
        </w:tc>
        <w:tc>
          <w:tcPr>
            <w:tcW w:w="1567" w:type="dxa"/>
            <w:vMerge w:val="restart"/>
          </w:tcPr>
          <w:p w:rsidR="00980209" w:rsidRDefault="00980209" w:rsidP="00630AF4">
            <w:pPr>
              <w:pStyle w:val="TableParagraph"/>
            </w:pPr>
          </w:p>
        </w:tc>
        <w:tc>
          <w:tcPr>
            <w:tcW w:w="1611" w:type="dxa"/>
            <w:gridSpan w:val="2"/>
            <w:vMerge w:val="restart"/>
            <w:tcBorders>
              <w:right w:val="nil"/>
            </w:tcBorders>
          </w:tcPr>
          <w:p w:rsidR="00980209" w:rsidRDefault="00980209" w:rsidP="00630AF4">
            <w:pPr>
              <w:pStyle w:val="TableParagraph"/>
            </w:pPr>
          </w:p>
        </w:tc>
      </w:tr>
      <w:tr w:rsidR="00980209" w:rsidTr="00630AF4">
        <w:trPr>
          <w:trHeight w:val="253"/>
        </w:trPr>
        <w:tc>
          <w:tcPr>
            <w:tcW w:w="3877" w:type="dxa"/>
            <w:vMerge w:val="restart"/>
            <w:tcBorders>
              <w:top w:val="nil"/>
              <w:left w:val="nil"/>
              <w:bottom w:val="nil"/>
            </w:tcBorders>
          </w:tcPr>
          <w:p w:rsidR="00980209" w:rsidRDefault="00980209" w:rsidP="00630AF4">
            <w:pPr>
              <w:pStyle w:val="TableParagraph"/>
              <w:spacing w:before="125"/>
              <w:ind w:right="109"/>
              <w:jc w:val="right"/>
            </w:pPr>
            <w:r>
              <w:t>Total</w:t>
            </w:r>
          </w:p>
        </w:tc>
        <w:tc>
          <w:tcPr>
            <w:tcW w:w="1008" w:type="dxa"/>
            <w:vMerge/>
            <w:tcBorders>
              <w:top w:val="nil"/>
            </w:tcBorders>
          </w:tcPr>
          <w:p w:rsidR="00980209" w:rsidRDefault="00980209" w:rsidP="00630AF4">
            <w:pPr>
              <w:rPr>
                <w:sz w:val="2"/>
                <w:szCs w:val="2"/>
              </w:rPr>
            </w:pPr>
          </w:p>
        </w:tc>
        <w:tc>
          <w:tcPr>
            <w:tcW w:w="1567" w:type="dxa"/>
            <w:vMerge/>
            <w:tcBorders>
              <w:top w:val="nil"/>
            </w:tcBorders>
          </w:tcPr>
          <w:p w:rsidR="00980209" w:rsidRDefault="00980209" w:rsidP="00630AF4">
            <w:pPr>
              <w:rPr>
                <w:sz w:val="2"/>
                <w:szCs w:val="2"/>
              </w:rPr>
            </w:pPr>
          </w:p>
        </w:tc>
        <w:tc>
          <w:tcPr>
            <w:tcW w:w="1611" w:type="dxa"/>
            <w:gridSpan w:val="2"/>
            <w:vMerge/>
            <w:tcBorders>
              <w:top w:val="nil"/>
              <w:right w:val="nil"/>
            </w:tcBorders>
          </w:tcPr>
          <w:p w:rsidR="00980209" w:rsidRDefault="00980209" w:rsidP="00630AF4">
            <w:pPr>
              <w:rPr>
                <w:sz w:val="2"/>
                <w:szCs w:val="2"/>
              </w:rPr>
            </w:pPr>
          </w:p>
        </w:tc>
      </w:tr>
      <w:tr w:rsidR="00980209" w:rsidTr="00630AF4">
        <w:trPr>
          <w:trHeight w:val="335"/>
        </w:trPr>
        <w:tc>
          <w:tcPr>
            <w:tcW w:w="3877" w:type="dxa"/>
            <w:vMerge/>
            <w:tcBorders>
              <w:top w:val="nil"/>
              <w:left w:val="nil"/>
              <w:bottom w:val="nil"/>
            </w:tcBorders>
          </w:tcPr>
          <w:p w:rsidR="00980209" w:rsidRDefault="00980209" w:rsidP="00630AF4">
            <w:pPr>
              <w:rPr>
                <w:sz w:val="2"/>
                <w:szCs w:val="2"/>
              </w:rPr>
            </w:pPr>
          </w:p>
        </w:tc>
        <w:tc>
          <w:tcPr>
            <w:tcW w:w="1008" w:type="dxa"/>
            <w:vMerge/>
            <w:tcBorders>
              <w:top w:val="nil"/>
            </w:tcBorders>
          </w:tcPr>
          <w:p w:rsidR="00980209" w:rsidRDefault="00980209" w:rsidP="00630AF4">
            <w:pPr>
              <w:rPr>
                <w:sz w:val="2"/>
                <w:szCs w:val="2"/>
              </w:rPr>
            </w:pPr>
          </w:p>
        </w:tc>
        <w:tc>
          <w:tcPr>
            <w:tcW w:w="1567" w:type="dxa"/>
            <w:tcBorders>
              <w:bottom w:val="single" w:sz="12" w:space="0" w:color="000000"/>
            </w:tcBorders>
          </w:tcPr>
          <w:p w:rsidR="00980209" w:rsidRDefault="00980209" w:rsidP="00630AF4">
            <w:pPr>
              <w:pStyle w:val="TableParagraph"/>
            </w:pPr>
          </w:p>
        </w:tc>
        <w:tc>
          <w:tcPr>
            <w:tcW w:w="1611" w:type="dxa"/>
            <w:gridSpan w:val="2"/>
            <w:tcBorders>
              <w:bottom w:val="single" w:sz="12" w:space="0" w:color="000000"/>
              <w:right w:val="nil"/>
            </w:tcBorders>
          </w:tcPr>
          <w:p w:rsidR="00980209" w:rsidRDefault="00980209" w:rsidP="00630AF4">
            <w:pPr>
              <w:pStyle w:val="TableParagraph"/>
            </w:pPr>
          </w:p>
        </w:tc>
      </w:tr>
      <w:tr w:rsidR="00980209" w:rsidTr="00630AF4">
        <w:trPr>
          <w:trHeight w:val="353"/>
        </w:trPr>
        <w:tc>
          <w:tcPr>
            <w:tcW w:w="3877" w:type="dxa"/>
            <w:tcBorders>
              <w:top w:val="nil"/>
              <w:left w:val="nil"/>
            </w:tcBorders>
          </w:tcPr>
          <w:p w:rsidR="00980209" w:rsidRDefault="00980209" w:rsidP="00630AF4">
            <w:pPr>
              <w:pStyle w:val="TableParagraph"/>
            </w:pPr>
          </w:p>
        </w:tc>
        <w:tc>
          <w:tcPr>
            <w:tcW w:w="1008" w:type="dxa"/>
            <w:vMerge/>
            <w:tcBorders>
              <w:top w:val="nil"/>
            </w:tcBorders>
          </w:tcPr>
          <w:p w:rsidR="00980209" w:rsidRDefault="00980209" w:rsidP="00630AF4">
            <w:pPr>
              <w:rPr>
                <w:sz w:val="2"/>
                <w:szCs w:val="2"/>
              </w:rPr>
            </w:pPr>
          </w:p>
        </w:tc>
        <w:tc>
          <w:tcPr>
            <w:tcW w:w="1567" w:type="dxa"/>
            <w:tcBorders>
              <w:top w:val="single" w:sz="12" w:space="0" w:color="000000"/>
            </w:tcBorders>
          </w:tcPr>
          <w:p w:rsidR="00980209" w:rsidRDefault="00980209" w:rsidP="00630AF4">
            <w:pPr>
              <w:pStyle w:val="TableParagraph"/>
            </w:pPr>
          </w:p>
        </w:tc>
        <w:tc>
          <w:tcPr>
            <w:tcW w:w="1611" w:type="dxa"/>
            <w:gridSpan w:val="2"/>
            <w:tcBorders>
              <w:top w:val="single" w:sz="12" w:space="0" w:color="000000"/>
              <w:right w:val="nil"/>
            </w:tcBorders>
          </w:tcPr>
          <w:p w:rsidR="00980209" w:rsidRDefault="00980209" w:rsidP="00630AF4">
            <w:pPr>
              <w:pStyle w:val="TableParagraph"/>
            </w:pPr>
          </w:p>
        </w:tc>
      </w:tr>
    </w:tbl>
    <w:p w:rsidR="00980209" w:rsidRDefault="00980209" w:rsidP="00980209">
      <w:pPr>
        <w:pStyle w:val="BodyText"/>
        <w:spacing w:before="10"/>
        <w:rPr>
          <w:sz w:val="15"/>
        </w:rPr>
      </w:pPr>
    </w:p>
    <w:p w:rsidR="00980209" w:rsidRDefault="00980209" w:rsidP="00980209">
      <w:pPr>
        <w:tabs>
          <w:tab w:val="left" w:pos="7718"/>
        </w:tabs>
        <w:spacing w:before="96" w:after="11"/>
        <w:ind w:left="2617"/>
      </w:pPr>
      <w:r>
        <w:rPr>
          <w:b/>
        </w:rPr>
        <w:t>SCHEDULE  13 –</w:t>
      </w:r>
      <w:r>
        <w:rPr>
          <w:b/>
          <w:spacing w:val="17"/>
        </w:rPr>
        <w:t xml:space="preserve"> </w:t>
      </w:r>
      <w:r>
        <w:rPr>
          <w:b/>
        </w:rPr>
        <w:t>INTEREST</w:t>
      </w:r>
      <w:r>
        <w:rPr>
          <w:b/>
          <w:spacing w:val="36"/>
        </w:rPr>
        <w:t xml:space="preserve"> </w:t>
      </w:r>
      <w:r>
        <w:rPr>
          <w:b/>
        </w:rPr>
        <w:t>EARNED</w:t>
      </w:r>
      <w:r>
        <w:rPr>
          <w:b/>
        </w:rPr>
        <w:tab/>
      </w:r>
      <w:r>
        <w:t>(000s</w:t>
      </w:r>
      <w:r>
        <w:rPr>
          <w:spacing w:val="17"/>
        </w:rPr>
        <w:t xml:space="preserve"> </w:t>
      </w:r>
      <w:r>
        <w:t>omitted)</w:t>
      </w:r>
    </w:p>
    <w:tbl>
      <w:tblPr>
        <w:tblW w:w="0" w:type="auto"/>
        <w:tblInd w:w="10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20"/>
        <w:gridCol w:w="1582"/>
        <w:gridCol w:w="1579"/>
      </w:tblGrid>
      <w:tr w:rsidR="00980209" w:rsidTr="00630AF4">
        <w:trPr>
          <w:trHeight w:val="886"/>
        </w:trPr>
        <w:tc>
          <w:tcPr>
            <w:tcW w:w="4820" w:type="dxa"/>
            <w:tcBorders>
              <w:left w:val="nil"/>
            </w:tcBorders>
          </w:tcPr>
          <w:p w:rsidR="00980209" w:rsidRDefault="00980209" w:rsidP="00630AF4">
            <w:pPr>
              <w:pStyle w:val="TableParagraph"/>
            </w:pPr>
          </w:p>
        </w:tc>
        <w:tc>
          <w:tcPr>
            <w:tcW w:w="1582" w:type="dxa"/>
          </w:tcPr>
          <w:p w:rsidR="00980209" w:rsidRDefault="00980209" w:rsidP="00630AF4">
            <w:pPr>
              <w:pStyle w:val="TableParagraph"/>
              <w:spacing w:line="247" w:lineRule="auto"/>
              <w:ind w:left="94"/>
            </w:pPr>
            <w:r>
              <w:t>Year ended 31.3..(Current Year )</w:t>
            </w:r>
          </w:p>
        </w:tc>
        <w:tc>
          <w:tcPr>
            <w:tcW w:w="1579" w:type="dxa"/>
            <w:tcBorders>
              <w:right w:val="nil"/>
            </w:tcBorders>
          </w:tcPr>
          <w:p w:rsidR="00980209" w:rsidRDefault="00980209" w:rsidP="00630AF4">
            <w:pPr>
              <w:pStyle w:val="TableParagraph"/>
              <w:spacing w:line="247" w:lineRule="auto"/>
              <w:ind w:left="93"/>
            </w:pPr>
            <w:r>
              <w:t>Year ended 31.3.(Previous Year)</w:t>
            </w:r>
          </w:p>
        </w:tc>
      </w:tr>
      <w:tr w:rsidR="00980209" w:rsidTr="00630AF4">
        <w:trPr>
          <w:trHeight w:val="1636"/>
        </w:trPr>
        <w:tc>
          <w:tcPr>
            <w:tcW w:w="4820" w:type="dxa"/>
            <w:vMerge w:val="restart"/>
            <w:tcBorders>
              <w:left w:val="nil"/>
            </w:tcBorders>
          </w:tcPr>
          <w:p w:rsidR="00980209" w:rsidRDefault="00980209" w:rsidP="00980209">
            <w:pPr>
              <w:pStyle w:val="TableParagraph"/>
              <w:numPr>
                <w:ilvl w:val="0"/>
                <w:numId w:val="4"/>
              </w:numPr>
              <w:tabs>
                <w:tab w:val="left" w:pos="737"/>
              </w:tabs>
              <w:spacing w:line="249" w:lineRule="exact"/>
            </w:pPr>
            <w:r>
              <w:t>Interest/ discount on</w:t>
            </w:r>
            <w:r>
              <w:rPr>
                <w:spacing w:val="9"/>
              </w:rPr>
              <w:t xml:space="preserve"> </w:t>
            </w:r>
            <w:r>
              <w:t>advances/bills</w:t>
            </w:r>
          </w:p>
          <w:p w:rsidR="00980209" w:rsidRDefault="00980209" w:rsidP="00980209">
            <w:pPr>
              <w:pStyle w:val="TableParagraph"/>
              <w:numPr>
                <w:ilvl w:val="0"/>
                <w:numId w:val="4"/>
              </w:numPr>
              <w:tabs>
                <w:tab w:val="left" w:pos="818"/>
              </w:tabs>
              <w:spacing w:before="6"/>
              <w:ind w:left="817" w:hanging="402"/>
            </w:pPr>
            <w:r>
              <w:t>Income on</w:t>
            </w:r>
            <w:r>
              <w:rPr>
                <w:spacing w:val="-25"/>
              </w:rPr>
              <w:t xml:space="preserve"> </w:t>
            </w:r>
            <w:r>
              <w:t>investments</w:t>
            </w:r>
          </w:p>
          <w:p w:rsidR="00980209" w:rsidRDefault="00980209" w:rsidP="00980209">
            <w:pPr>
              <w:pStyle w:val="TableParagraph"/>
              <w:numPr>
                <w:ilvl w:val="0"/>
                <w:numId w:val="4"/>
              </w:numPr>
              <w:tabs>
                <w:tab w:val="left" w:pos="830"/>
              </w:tabs>
              <w:spacing w:before="7" w:line="256" w:lineRule="auto"/>
              <w:ind w:left="1084" w:right="103" w:hanging="668"/>
            </w:pPr>
            <w:r>
              <w:t>Interest on balances with Reserve Bank of India and other inter</w:t>
            </w:r>
            <w:r>
              <w:rPr>
                <w:rFonts w:ascii="Calibri" w:hAnsi="Calibri"/>
              </w:rPr>
              <w:t>‐</w:t>
            </w:r>
            <w:r>
              <w:t>bank</w:t>
            </w:r>
            <w:r>
              <w:rPr>
                <w:spacing w:val="18"/>
              </w:rPr>
              <w:t xml:space="preserve"> </w:t>
            </w:r>
            <w:r>
              <w:t>funds</w:t>
            </w:r>
          </w:p>
          <w:p w:rsidR="00980209" w:rsidRDefault="00980209" w:rsidP="00980209">
            <w:pPr>
              <w:pStyle w:val="TableParagraph"/>
              <w:numPr>
                <w:ilvl w:val="0"/>
                <w:numId w:val="4"/>
              </w:numPr>
              <w:tabs>
                <w:tab w:val="left" w:pos="830"/>
              </w:tabs>
              <w:spacing w:line="230" w:lineRule="exact"/>
              <w:ind w:left="829" w:hanging="414"/>
            </w:pPr>
            <w:r>
              <w:t>Others</w:t>
            </w:r>
          </w:p>
          <w:p w:rsidR="00980209" w:rsidRDefault="00980209" w:rsidP="00630AF4">
            <w:pPr>
              <w:pStyle w:val="TableParagraph"/>
              <w:spacing w:before="6"/>
              <w:ind w:right="1047"/>
              <w:jc w:val="right"/>
            </w:pPr>
            <w:r>
              <w:t>Total</w:t>
            </w:r>
          </w:p>
        </w:tc>
        <w:tc>
          <w:tcPr>
            <w:tcW w:w="1582" w:type="dxa"/>
          </w:tcPr>
          <w:p w:rsidR="00980209" w:rsidRDefault="00980209" w:rsidP="00630AF4">
            <w:pPr>
              <w:pStyle w:val="TableParagraph"/>
            </w:pPr>
          </w:p>
        </w:tc>
        <w:tc>
          <w:tcPr>
            <w:tcW w:w="1579" w:type="dxa"/>
            <w:tcBorders>
              <w:right w:val="nil"/>
            </w:tcBorders>
          </w:tcPr>
          <w:p w:rsidR="00980209" w:rsidRDefault="00980209" w:rsidP="00630AF4">
            <w:pPr>
              <w:pStyle w:val="TableParagraph"/>
            </w:pPr>
          </w:p>
        </w:tc>
      </w:tr>
      <w:tr w:rsidR="00980209" w:rsidTr="00630AF4">
        <w:trPr>
          <w:trHeight w:val="319"/>
        </w:trPr>
        <w:tc>
          <w:tcPr>
            <w:tcW w:w="4820" w:type="dxa"/>
            <w:vMerge/>
            <w:tcBorders>
              <w:top w:val="nil"/>
              <w:left w:val="nil"/>
            </w:tcBorders>
          </w:tcPr>
          <w:p w:rsidR="00980209" w:rsidRDefault="00980209" w:rsidP="00630AF4">
            <w:pPr>
              <w:rPr>
                <w:sz w:val="2"/>
                <w:szCs w:val="2"/>
              </w:rPr>
            </w:pPr>
          </w:p>
        </w:tc>
        <w:tc>
          <w:tcPr>
            <w:tcW w:w="1582" w:type="dxa"/>
          </w:tcPr>
          <w:p w:rsidR="00980209" w:rsidRDefault="00980209" w:rsidP="00630AF4">
            <w:pPr>
              <w:pStyle w:val="TableParagraph"/>
            </w:pPr>
          </w:p>
        </w:tc>
        <w:tc>
          <w:tcPr>
            <w:tcW w:w="1579" w:type="dxa"/>
            <w:tcBorders>
              <w:right w:val="nil"/>
            </w:tcBorders>
          </w:tcPr>
          <w:p w:rsidR="00980209" w:rsidRDefault="00980209" w:rsidP="00630AF4">
            <w:pPr>
              <w:pStyle w:val="TableParagraph"/>
            </w:pPr>
          </w:p>
        </w:tc>
      </w:tr>
    </w:tbl>
    <w:p w:rsidR="00980209" w:rsidRDefault="00980209" w:rsidP="00980209">
      <w:pPr>
        <w:pStyle w:val="BodyText"/>
        <w:spacing w:before="4"/>
      </w:pPr>
    </w:p>
    <w:p w:rsidR="00980209" w:rsidRDefault="00980209" w:rsidP="00980209">
      <w:pPr>
        <w:tabs>
          <w:tab w:val="left" w:pos="4737"/>
        </w:tabs>
        <w:ind w:right="420"/>
        <w:jc w:val="center"/>
      </w:pPr>
      <w:r>
        <w:rPr>
          <w:b/>
        </w:rPr>
        <w:t>SCHEDULE  15 –</w:t>
      </w:r>
      <w:r>
        <w:rPr>
          <w:b/>
          <w:spacing w:val="21"/>
        </w:rPr>
        <w:t xml:space="preserve"> </w:t>
      </w:r>
      <w:r>
        <w:rPr>
          <w:b/>
        </w:rPr>
        <w:t>INTEREST</w:t>
      </w:r>
      <w:r>
        <w:rPr>
          <w:b/>
          <w:spacing w:val="37"/>
        </w:rPr>
        <w:t xml:space="preserve"> </w:t>
      </w:r>
      <w:r>
        <w:rPr>
          <w:b/>
        </w:rPr>
        <w:t>EXPENDED</w:t>
      </w:r>
      <w:r>
        <w:rPr>
          <w:b/>
        </w:rPr>
        <w:tab/>
      </w:r>
      <w:r>
        <w:t>(000s</w:t>
      </w:r>
      <w:r>
        <w:rPr>
          <w:spacing w:val="16"/>
        </w:rPr>
        <w:t xml:space="preserve"> </w:t>
      </w:r>
      <w:r>
        <w:t>omitted)</w:t>
      </w:r>
    </w:p>
    <w:p w:rsidR="00980209" w:rsidRDefault="00980209" w:rsidP="00980209">
      <w:pPr>
        <w:pStyle w:val="BodyText"/>
        <w:rPr>
          <w:sz w:val="18"/>
        </w:rPr>
      </w:pPr>
    </w:p>
    <w:tbl>
      <w:tblPr>
        <w:tblW w:w="0" w:type="auto"/>
        <w:tblInd w:w="1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15"/>
        <w:gridCol w:w="1514"/>
        <w:gridCol w:w="1511"/>
      </w:tblGrid>
      <w:tr w:rsidR="00980209" w:rsidTr="00630AF4">
        <w:trPr>
          <w:trHeight w:val="775"/>
        </w:trPr>
        <w:tc>
          <w:tcPr>
            <w:tcW w:w="4615" w:type="dxa"/>
            <w:tcBorders>
              <w:left w:val="nil"/>
            </w:tcBorders>
          </w:tcPr>
          <w:p w:rsidR="00980209" w:rsidRDefault="00980209" w:rsidP="00630AF4">
            <w:pPr>
              <w:pStyle w:val="TableParagraph"/>
            </w:pPr>
          </w:p>
        </w:tc>
        <w:tc>
          <w:tcPr>
            <w:tcW w:w="1514" w:type="dxa"/>
          </w:tcPr>
          <w:p w:rsidR="00980209" w:rsidRDefault="00980209" w:rsidP="00630AF4">
            <w:pPr>
              <w:pStyle w:val="TableParagraph"/>
              <w:spacing w:line="247" w:lineRule="auto"/>
              <w:ind w:left="96"/>
            </w:pPr>
            <w:r>
              <w:t>Year ended 31.3..(Current</w:t>
            </w:r>
          </w:p>
          <w:p w:rsidR="00980209" w:rsidRDefault="00980209" w:rsidP="00630AF4">
            <w:pPr>
              <w:pStyle w:val="TableParagraph"/>
              <w:spacing w:line="238" w:lineRule="exact"/>
              <w:ind w:left="96"/>
            </w:pPr>
            <w:r>
              <w:t>Year )</w:t>
            </w:r>
          </w:p>
        </w:tc>
        <w:tc>
          <w:tcPr>
            <w:tcW w:w="1511" w:type="dxa"/>
            <w:tcBorders>
              <w:right w:val="nil"/>
            </w:tcBorders>
          </w:tcPr>
          <w:p w:rsidR="00980209" w:rsidRDefault="00980209" w:rsidP="00630AF4">
            <w:pPr>
              <w:pStyle w:val="TableParagraph"/>
              <w:spacing w:line="247" w:lineRule="auto"/>
              <w:ind w:left="95"/>
            </w:pPr>
            <w:r>
              <w:t>Year ended 31.3.(Previous</w:t>
            </w:r>
          </w:p>
          <w:p w:rsidR="00980209" w:rsidRDefault="00980209" w:rsidP="00630AF4">
            <w:pPr>
              <w:pStyle w:val="TableParagraph"/>
              <w:spacing w:line="238" w:lineRule="exact"/>
              <w:ind w:left="95"/>
            </w:pPr>
            <w:r>
              <w:t>Year)</w:t>
            </w:r>
          </w:p>
        </w:tc>
      </w:tr>
      <w:tr w:rsidR="00980209" w:rsidTr="00630AF4">
        <w:trPr>
          <w:trHeight w:val="993"/>
        </w:trPr>
        <w:tc>
          <w:tcPr>
            <w:tcW w:w="4615" w:type="dxa"/>
            <w:vMerge w:val="restart"/>
            <w:tcBorders>
              <w:left w:val="nil"/>
            </w:tcBorders>
          </w:tcPr>
          <w:p w:rsidR="00980209" w:rsidRDefault="00980209" w:rsidP="00980209">
            <w:pPr>
              <w:pStyle w:val="TableParagraph"/>
              <w:numPr>
                <w:ilvl w:val="0"/>
                <w:numId w:val="3"/>
              </w:numPr>
              <w:tabs>
                <w:tab w:val="left" w:pos="737"/>
              </w:tabs>
              <w:spacing w:line="251" w:lineRule="exact"/>
            </w:pPr>
            <w:r>
              <w:t>Interest on</w:t>
            </w:r>
            <w:r>
              <w:rPr>
                <w:spacing w:val="-29"/>
              </w:rPr>
              <w:t xml:space="preserve"> </w:t>
            </w:r>
            <w:r>
              <w:t>deposits</w:t>
            </w:r>
          </w:p>
          <w:p w:rsidR="00980209" w:rsidRDefault="00980209" w:rsidP="00980209">
            <w:pPr>
              <w:pStyle w:val="TableParagraph"/>
              <w:numPr>
                <w:ilvl w:val="0"/>
                <w:numId w:val="3"/>
              </w:numPr>
              <w:tabs>
                <w:tab w:val="left" w:pos="818"/>
              </w:tabs>
              <w:spacing w:before="22" w:line="235" w:lineRule="auto"/>
              <w:ind w:left="1054" w:right="83" w:hanging="639"/>
            </w:pPr>
            <w:r>
              <w:t>Interest on Reserve Bank of India/ inter</w:t>
            </w:r>
            <w:r>
              <w:rPr>
                <w:rFonts w:ascii="Calibri" w:hAnsi="Calibri"/>
              </w:rPr>
              <w:t xml:space="preserve">‐ </w:t>
            </w:r>
            <w:r>
              <w:t>bank</w:t>
            </w:r>
            <w:r>
              <w:rPr>
                <w:spacing w:val="14"/>
              </w:rPr>
              <w:t xml:space="preserve"> </w:t>
            </w:r>
            <w:r>
              <w:t>borrowings</w:t>
            </w:r>
          </w:p>
          <w:p w:rsidR="00980209" w:rsidRDefault="00980209" w:rsidP="00980209">
            <w:pPr>
              <w:pStyle w:val="TableParagraph"/>
              <w:numPr>
                <w:ilvl w:val="0"/>
                <w:numId w:val="3"/>
              </w:numPr>
              <w:tabs>
                <w:tab w:val="left" w:pos="830"/>
              </w:tabs>
              <w:spacing w:before="8"/>
              <w:ind w:left="829" w:hanging="414"/>
            </w:pPr>
            <w:r>
              <w:t>Others</w:t>
            </w:r>
          </w:p>
          <w:p w:rsidR="00980209" w:rsidRDefault="00980209" w:rsidP="00630AF4">
            <w:pPr>
              <w:pStyle w:val="TableParagraph"/>
              <w:spacing w:before="6" w:line="224" w:lineRule="exact"/>
              <w:ind w:left="3071"/>
            </w:pPr>
            <w:r>
              <w:t>Total</w:t>
            </w:r>
          </w:p>
        </w:tc>
        <w:tc>
          <w:tcPr>
            <w:tcW w:w="1514" w:type="dxa"/>
          </w:tcPr>
          <w:p w:rsidR="00980209" w:rsidRDefault="00980209" w:rsidP="00630AF4">
            <w:pPr>
              <w:pStyle w:val="TableParagraph"/>
            </w:pPr>
          </w:p>
        </w:tc>
        <w:tc>
          <w:tcPr>
            <w:tcW w:w="1511" w:type="dxa"/>
            <w:tcBorders>
              <w:right w:val="nil"/>
            </w:tcBorders>
          </w:tcPr>
          <w:p w:rsidR="00980209" w:rsidRDefault="00980209" w:rsidP="00630AF4">
            <w:pPr>
              <w:pStyle w:val="TableParagraph"/>
            </w:pPr>
          </w:p>
        </w:tc>
      </w:tr>
      <w:tr w:rsidR="00980209" w:rsidTr="00630AF4">
        <w:trPr>
          <w:trHeight w:val="292"/>
        </w:trPr>
        <w:tc>
          <w:tcPr>
            <w:tcW w:w="4615" w:type="dxa"/>
            <w:vMerge/>
            <w:tcBorders>
              <w:top w:val="nil"/>
              <w:left w:val="nil"/>
            </w:tcBorders>
          </w:tcPr>
          <w:p w:rsidR="00980209" w:rsidRDefault="00980209" w:rsidP="00630AF4">
            <w:pPr>
              <w:rPr>
                <w:sz w:val="2"/>
                <w:szCs w:val="2"/>
              </w:rPr>
            </w:pPr>
          </w:p>
        </w:tc>
        <w:tc>
          <w:tcPr>
            <w:tcW w:w="1514" w:type="dxa"/>
          </w:tcPr>
          <w:p w:rsidR="00980209" w:rsidRDefault="00980209" w:rsidP="00630AF4">
            <w:pPr>
              <w:pStyle w:val="TableParagraph"/>
              <w:rPr>
                <w:sz w:val="20"/>
              </w:rPr>
            </w:pPr>
          </w:p>
        </w:tc>
        <w:tc>
          <w:tcPr>
            <w:tcW w:w="1511" w:type="dxa"/>
            <w:tcBorders>
              <w:right w:val="nil"/>
            </w:tcBorders>
          </w:tcPr>
          <w:p w:rsidR="00980209" w:rsidRDefault="00980209" w:rsidP="00630AF4">
            <w:pPr>
              <w:pStyle w:val="TableParagraph"/>
              <w:rPr>
                <w:sz w:val="20"/>
              </w:rPr>
            </w:pPr>
          </w:p>
        </w:tc>
      </w:tr>
    </w:tbl>
    <w:p w:rsidR="00980209" w:rsidRDefault="00980209" w:rsidP="00980209">
      <w:pPr>
        <w:tabs>
          <w:tab w:val="left" w:pos="1425"/>
        </w:tabs>
        <w:jc w:val="both"/>
      </w:pPr>
    </w:p>
    <w:p w:rsidR="00980209" w:rsidRDefault="00980209" w:rsidP="00980209">
      <w:pPr>
        <w:spacing w:before="96" w:line="253" w:lineRule="exact"/>
        <w:ind w:right="418"/>
        <w:jc w:val="center"/>
        <w:rPr>
          <w:b/>
        </w:rPr>
      </w:pPr>
      <w:r>
        <w:rPr>
          <w:b/>
        </w:rPr>
        <w:lastRenderedPageBreak/>
        <w:t>SCHEDULE – 16 OPERATING EXPENSES</w:t>
      </w:r>
    </w:p>
    <w:p w:rsidR="00980209" w:rsidRDefault="00980209" w:rsidP="00980209">
      <w:pPr>
        <w:pStyle w:val="BodyText"/>
        <w:spacing w:after="11"/>
        <w:ind w:left="611"/>
      </w:pPr>
      <w:r>
        <w:t>(000s omitted)</w:t>
      </w:r>
    </w:p>
    <w:tbl>
      <w:tblPr>
        <w:tblW w:w="0" w:type="auto"/>
        <w:tblInd w:w="10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27"/>
        <w:gridCol w:w="1170"/>
        <w:gridCol w:w="1343"/>
      </w:tblGrid>
      <w:tr w:rsidR="00980209" w:rsidTr="00630AF4">
        <w:trPr>
          <w:trHeight w:val="772"/>
        </w:trPr>
        <w:tc>
          <w:tcPr>
            <w:tcW w:w="5127" w:type="dxa"/>
            <w:tcBorders>
              <w:left w:val="nil"/>
            </w:tcBorders>
          </w:tcPr>
          <w:p w:rsidR="00980209" w:rsidRDefault="00980209" w:rsidP="00630AF4">
            <w:pPr>
              <w:pStyle w:val="TableParagraph"/>
            </w:pPr>
          </w:p>
        </w:tc>
        <w:tc>
          <w:tcPr>
            <w:tcW w:w="1170" w:type="dxa"/>
          </w:tcPr>
          <w:p w:rsidR="00980209" w:rsidRDefault="00980209" w:rsidP="00630AF4">
            <w:pPr>
              <w:pStyle w:val="TableParagraph"/>
              <w:spacing w:line="247" w:lineRule="auto"/>
              <w:ind w:left="3"/>
            </w:pPr>
            <w:r>
              <w:t>Year ended (Current year)</w:t>
            </w:r>
          </w:p>
        </w:tc>
        <w:tc>
          <w:tcPr>
            <w:tcW w:w="1343" w:type="dxa"/>
            <w:tcBorders>
              <w:right w:val="nil"/>
            </w:tcBorders>
          </w:tcPr>
          <w:p w:rsidR="00980209" w:rsidRDefault="00980209" w:rsidP="00630AF4">
            <w:pPr>
              <w:pStyle w:val="TableParagraph"/>
              <w:spacing w:line="247" w:lineRule="auto"/>
              <w:ind w:left="3"/>
            </w:pPr>
            <w:r>
              <w:t>Year ended (Previous</w:t>
            </w:r>
          </w:p>
          <w:p w:rsidR="00980209" w:rsidRDefault="00980209" w:rsidP="00630AF4">
            <w:pPr>
              <w:pStyle w:val="TableParagraph"/>
              <w:spacing w:line="236" w:lineRule="exact"/>
              <w:ind w:left="3"/>
            </w:pPr>
            <w:r>
              <w:t>Year)</w:t>
            </w:r>
          </w:p>
        </w:tc>
      </w:tr>
      <w:tr w:rsidR="00980209" w:rsidTr="00630AF4">
        <w:trPr>
          <w:trHeight w:val="3103"/>
        </w:trPr>
        <w:tc>
          <w:tcPr>
            <w:tcW w:w="5127" w:type="dxa"/>
            <w:vMerge w:val="restart"/>
            <w:tcBorders>
              <w:left w:val="nil"/>
            </w:tcBorders>
          </w:tcPr>
          <w:p w:rsidR="00980209" w:rsidRDefault="00980209" w:rsidP="00980209">
            <w:pPr>
              <w:pStyle w:val="TableParagraph"/>
              <w:numPr>
                <w:ilvl w:val="0"/>
                <w:numId w:val="9"/>
              </w:numPr>
              <w:tabs>
                <w:tab w:val="left" w:pos="736"/>
                <w:tab w:val="left" w:pos="737"/>
              </w:tabs>
              <w:spacing w:line="247" w:lineRule="auto"/>
              <w:ind w:right="90"/>
            </w:pPr>
            <w:r>
              <w:t>Payments to and provisions for employees</w:t>
            </w:r>
          </w:p>
          <w:p w:rsidR="00980209" w:rsidRDefault="00980209" w:rsidP="00980209">
            <w:pPr>
              <w:pStyle w:val="TableParagraph"/>
              <w:numPr>
                <w:ilvl w:val="0"/>
                <w:numId w:val="9"/>
              </w:numPr>
              <w:tabs>
                <w:tab w:val="left" w:pos="736"/>
                <w:tab w:val="left" w:pos="737"/>
              </w:tabs>
              <w:spacing w:line="247" w:lineRule="auto"/>
              <w:ind w:right="90"/>
            </w:pPr>
            <w:r>
              <w:t>Rent, taxes and</w:t>
            </w:r>
            <w:r w:rsidRPr="00157BC3">
              <w:rPr>
                <w:spacing w:val="39"/>
              </w:rPr>
              <w:t xml:space="preserve"> </w:t>
            </w:r>
            <w:r>
              <w:t>lighting</w:t>
            </w:r>
          </w:p>
          <w:p w:rsidR="00980209" w:rsidRDefault="00980209" w:rsidP="00980209">
            <w:pPr>
              <w:pStyle w:val="TableParagraph"/>
              <w:numPr>
                <w:ilvl w:val="0"/>
                <w:numId w:val="9"/>
              </w:numPr>
              <w:tabs>
                <w:tab w:val="left" w:pos="736"/>
                <w:tab w:val="left" w:pos="737"/>
              </w:tabs>
              <w:spacing w:line="247" w:lineRule="auto"/>
              <w:ind w:right="90"/>
            </w:pPr>
            <w:r>
              <w:t>Printing and</w:t>
            </w:r>
            <w:r w:rsidRPr="00157BC3">
              <w:rPr>
                <w:spacing w:val="28"/>
              </w:rPr>
              <w:t xml:space="preserve"> </w:t>
            </w:r>
            <w:r>
              <w:t>stationary</w:t>
            </w:r>
          </w:p>
          <w:p w:rsidR="00980209" w:rsidRDefault="00980209" w:rsidP="00980209">
            <w:pPr>
              <w:pStyle w:val="TableParagraph"/>
              <w:numPr>
                <w:ilvl w:val="0"/>
                <w:numId w:val="9"/>
              </w:numPr>
              <w:tabs>
                <w:tab w:val="left" w:pos="736"/>
                <w:tab w:val="left" w:pos="737"/>
              </w:tabs>
              <w:spacing w:line="247" w:lineRule="auto"/>
              <w:ind w:right="90"/>
            </w:pPr>
            <w:r>
              <w:t>Advertisement and</w:t>
            </w:r>
            <w:r w:rsidRPr="00157BC3">
              <w:rPr>
                <w:spacing w:val="-16"/>
              </w:rPr>
              <w:t xml:space="preserve"> </w:t>
            </w:r>
            <w:r>
              <w:t>publicity</w:t>
            </w:r>
          </w:p>
          <w:p w:rsidR="00980209" w:rsidRDefault="00980209" w:rsidP="00980209">
            <w:pPr>
              <w:pStyle w:val="TableParagraph"/>
              <w:numPr>
                <w:ilvl w:val="0"/>
                <w:numId w:val="9"/>
              </w:numPr>
              <w:tabs>
                <w:tab w:val="left" w:pos="736"/>
                <w:tab w:val="left" w:pos="737"/>
              </w:tabs>
              <w:spacing w:line="247" w:lineRule="auto"/>
              <w:ind w:right="90"/>
            </w:pPr>
            <w:r>
              <w:t>Depreciation on bank’s</w:t>
            </w:r>
            <w:r w:rsidRPr="00157BC3">
              <w:rPr>
                <w:spacing w:val="2"/>
              </w:rPr>
              <w:t xml:space="preserve"> </w:t>
            </w:r>
            <w:r>
              <w:t>property</w:t>
            </w:r>
          </w:p>
          <w:p w:rsidR="00980209" w:rsidRDefault="00980209" w:rsidP="00980209">
            <w:pPr>
              <w:pStyle w:val="TableParagraph"/>
              <w:numPr>
                <w:ilvl w:val="0"/>
                <w:numId w:val="9"/>
              </w:numPr>
              <w:tabs>
                <w:tab w:val="left" w:pos="736"/>
                <w:tab w:val="left" w:pos="737"/>
              </w:tabs>
              <w:spacing w:line="247" w:lineRule="auto"/>
              <w:ind w:right="90"/>
            </w:pPr>
            <w:r>
              <w:t>Directors’ fees, allowances and</w:t>
            </w:r>
            <w:r w:rsidRPr="00157BC3">
              <w:rPr>
                <w:spacing w:val="-20"/>
              </w:rPr>
              <w:t xml:space="preserve"> </w:t>
            </w:r>
            <w:r>
              <w:t>expenses</w:t>
            </w:r>
          </w:p>
          <w:p w:rsidR="00980209" w:rsidRDefault="00980209" w:rsidP="00980209">
            <w:pPr>
              <w:pStyle w:val="TableParagraph"/>
              <w:numPr>
                <w:ilvl w:val="0"/>
                <w:numId w:val="9"/>
              </w:numPr>
              <w:tabs>
                <w:tab w:val="left" w:pos="736"/>
                <w:tab w:val="left" w:pos="737"/>
              </w:tabs>
              <w:spacing w:line="247" w:lineRule="auto"/>
              <w:ind w:right="90"/>
            </w:pPr>
            <w:r>
              <w:t>Auditor’s fees, allowances and expenses (including branch</w:t>
            </w:r>
            <w:r w:rsidRPr="00157BC3">
              <w:rPr>
                <w:spacing w:val="-8"/>
              </w:rPr>
              <w:t xml:space="preserve"> </w:t>
            </w:r>
            <w:r>
              <w:t>auditors)</w:t>
            </w:r>
          </w:p>
          <w:p w:rsidR="00980209" w:rsidRDefault="00980209" w:rsidP="00980209">
            <w:pPr>
              <w:pStyle w:val="TableParagraph"/>
              <w:numPr>
                <w:ilvl w:val="0"/>
                <w:numId w:val="9"/>
              </w:numPr>
              <w:tabs>
                <w:tab w:val="left" w:pos="736"/>
                <w:tab w:val="left" w:pos="737"/>
              </w:tabs>
              <w:spacing w:line="247" w:lineRule="auto"/>
              <w:ind w:right="90"/>
            </w:pPr>
            <w:r>
              <w:t>Law</w:t>
            </w:r>
            <w:r w:rsidRPr="00157BC3">
              <w:rPr>
                <w:spacing w:val="10"/>
              </w:rPr>
              <w:t xml:space="preserve"> </w:t>
            </w:r>
            <w:r>
              <w:t>charges</w:t>
            </w:r>
          </w:p>
          <w:p w:rsidR="00980209" w:rsidRDefault="00980209" w:rsidP="00980209">
            <w:pPr>
              <w:pStyle w:val="TableParagraph"/>
              <w:numPr>
                <w:ilvl w:val="0"/>
                <w:numId w:val="9"/>
              </w:numPr>
              <w:tabs>
                <w:tab w:val="left" w:pos="736"/>
                <w:tab w:val="left" w:pos="737"/>
              </w:tabs>
              <w:spacing w:line="247" w:lineRule="auto"/>
              <w:ind w:right="90"/>
            </w:pPr>
            <w:r>
              <w:t>Postages, telegrams, telephones,</w:t>
            </w:r>
            <w:r w:rsidRPr="00157BC3">
              <w:rPr>
                <w:spacing w:val="23"/>
              </w:rPr>
              <w:t xml:space="preserve"> </w:t>
            </w:r>
            <w:r>
              <w:t>etc</w:t>
            </w:r>
          </w:p>
          <w:p w:rsidR="00980209" w:rsidRDefault="00980209" w:rsidP="00980209">
            <w:pPr>
              <w:pStyle w:val="TableParagraph"/>
              <w:numPr>
                <w:ilvl w:val="0"/>
                <w:numId w:val="9"/>
              </w:numPr>
              <w:tabs>
                <w:tab w:val="left" w:pos="736"/>
                <w:tab w:val="left" w:pos="737"/>
              </w:tabs>
              <w:spacing w:line="247" w:lineRule="auto"/>
              <w:ind w:right="90"/>
            </w:pPr>
            <w:r>
              <w:t>Repairs and</w:t>
            </w:r>
            <w:r w:rsidRPr="00157BC3">
              <w:rPr>
                <w:spacing w:val="27"/>
              </w:rPr>
              <w:t xml:space="preserve"> </w:t>
            </w:r>
            <w:r>
              <w:t>maintenance</w:t>
            </w:r>
          </w:p>
          <w:p w:rsidR="00980209" w:rsidRDefault="00980209" w:rsidP="00980209">
            <w:pPr>
              <w:pStyle w:val="TableParagraph"/>
              <w:numPr>
                <w:ilvl w:val="0"/>
                <w:numId w:val="9"/>
              </w:numPr>
              <w:tabs>
                <w:tab w:val="left" w:pos="736"/>
                <w:tab w:val="left" w:pos="737"/>
              </w:tabs>
              <w:spacing w:line="247" w:lineRule="auto"/>
              <w:ind w:right="90"/>
            </w:pPr>
            <w:r>
              <w:t>Insurance</w:t>
            </w:r>
          </w:p>
          <w:p w:rsidR="00980209" w:rsidRDefault="00980209" w:rsidP="00980209">
            <w:pPr>
              <w:pStyle w:val="TableParagraph"/>
              <w:numPr>
                <w:ilvl w:val="0"/>
                <w:numId w:val="9"/>
              </w:numPr>
              <w:tabs>
                <w:tab w:val="left" w:pos="736"/>
                <w:tab w:val="left" w:pos="737"/>
              </w:tabs>
              <w:spacing w:line="247" w:lineRule="auto"/>
              <w:ind w:right="90"/>
            </w:pPr>
            <w:r>
              <w:t>Other</w:t>
            </w:r>
            <w:r w:rsidRPr="00157BC3">
              <w:rPr>
                <w:spacing w:val="13"/>
              </w:rPr>
              <w:t xml:space="preserve"> </w:t>
            </w:r>
            <w:r>
              <w:t>expenditure</w:t>
            </w:r>
          </w:p>
        </w:tc>
        <w:tc>
          <w:tcPr>
            <w:tcW w:w="1170" w:type="dxa"/>
          </w:tcPr>
          <w:p w:rsidR="00980209" w:rsidRDefault="00980209" w:rsidP="00630AF4">
            <w:pPr>
              <w:pStyle w:val="TableParagraph"/>
            </w:pPr>
          </w:p>
        </w:tc>
        <w:tc>
          <w:tcPr>
            <w:tcW w:w="1343" w:type="dxa"/>
            <w:tcBorders>
              <w:right w:val="nil"/>
            </w:tcBorders>
          </w:tcPr>
          <w:p w:rsidR="00980209" w:rsidRDefault="00980209" w:rsidP="00630AF4">
            <w:pPr>
              <w:pStyle w:val="TableParagraph"/>
            </w:pPr>
          </w:p>
        </w:tc>
      </w:tr>
      <w:tr w:rsidR="00980209" w:rsidTr="00630AF4">
        <w:trPr>
          <w:trHeight w:val="517"/>
        </w:trPr>
        <w:tc>
          <w:tcPr>
            <w:tcW w:w="5127" w:type="dxa"/>
            <w:vMerge/>
            <w:tcBorders>
              <w:top w:val="nil"/>
              <w:left w:val="nil"/>
            </w:tcBorders>
          </w:tcPr>
          <w:p w:rsidR="00980209" w:rsidRDefault="00980209" w:rsidP="00630AF4">
            <w:pPr>
              <w:rPr>
                <w:sz w:val="2"/>
                <w:szCs w:val="2"/>
              </w:rPr>
            </w:pPr>
          </w:p>
        </w:tc>
        <w:tc>
          <w:tcPr>
            <w:tcW w:w="1170" w:type="dxa"/>
          </w:tcPr>
          <w:p w:rsidR="00980209" w:rsidRDefault="00980209" w:rsidP="00630AF4">
            <w:pPr>
              <w:pStyle w:val="TableParagraph"/>
            </w:pPr>
          </w:p>
        </w:tc>
        <w:tc>
          <w:tcPr>
            <w:tcW w:w="1343" w:type="dxa"/>
            <w:tcBorders>
              <w:right w:val="nil"/>
            </w:tcBorders>
          </w:tcPr>
          <w:p w:rsidR="00980209" w:rsidRDefault="00980209" w:rsidP="00630AF4">
            <w:pPr>
              <w:pStyle w:val="TableParagraph"/>
            </w:pPr>
          </w:p>
        </w:tc>
      </w:tr>
    </w:tbl>
    <w:p w:rsidR="00980209" w:rsidRDefault="00980209" w:rsidP="00980209"/>
    <w:p w:rsidR="00980209" w:rsidRDefault="00980209" w:rsidP="00980209"/>
    <w:p w:rsidR="00980209" w:rsidRDefault="00980209" w:rsidP="00980209">
      <w:pPr>
        <w:pStyle w:val="Heading5"/>
        <w:spacing w:before="24" w:line="253" w:lineRule="exact"/>
        <w:ind w:left="4325"/>
      </w:pPr>
      <w:r>
        <w:t>Balance Sheet</w:t>
      </w:r>
    </w:p>
    <w:p w:rsidR="00980209" w:rsidRDefault="00980209" w:rsidP="00980209">
      <w:pPr>
        <w:pStyle w:val="BodyText"/>
        <w:spacing w:line="247" w:lineRule="auto"/>
        <w:ind w:left="611" w:right="1265"/>
      </w:pPr>
      <w:r>
        <w:t>The Balance Sheet of Banking Company is prepared according to Form A in Third Schedule. Form A is reproduced as follows:</w:t>
      </w:r>
    </w:p>
    <w:p w:rsidR="00980209" w:rsidRDefault="00980209" w:rsidP="00980209">
      <w:pPr>
        <w:pStyle w:val="BodyText"/>
        <w:spacing w:line="251" w:lineRule="exact"/>
        <w:ind w:right="418"/>
        <w:jc w:val="center"/>
      </w:pPr>
      <w:r>
        <w:t>FORM OF BALANCE SHEET</w:t>
      </w:r>
    </w:p>
    <w:p w:rsidR="00980209" w:rsidRDefault="00980209" w:rsidP="00980209">
      <w:pPr>
        <w:pStyle w:val="BodyText"/>
        <w:tabs>
          <w:tab w:val="left" w:pos="3267"/>
        </w:tabs>
        <w:spacing w:before="4" w:line="249" w:lineRule="auto"/>
        <w:ind w:left="611" w:right="2601" w:firstLine="620"/>
      </w:pPr>
      <w:r>
        <w:rPr>
          <w:spacing w:val="10"/>
        </w:rPr>
        <w:t xml:space="preserve">BALANCE </w:t>
      </w:r>
      <w:r>
        <w:rPr>
          <w:spacing w:val="9"/>
        </w:rPr>
        <w:t xml:space="preserve">SHEET </w:t>
      </w:r>
      <w:r>
        <w:t>OF …… (here enter name of the banking company)  as on 31</w:t>
      </w:r>
      <w:r>
        <w:rPr>
          <w:position w:val="10"/>
        </w:rPr>
        <w:t xml:space="preserve">st </w:t>
      </w:r>
      <w:r>
        <w:rPr>
          <w:spacing w:val="3"/>
          <w:position w:val="10"/>
        </w:rPr>
        <w:t xml:space="preserve"> </w:t>
      </w:r>
      <w:r>
        <w:t>March</w:t>
      </w:r>
      <w:r>
        <w:rPr>
          <w:spacing w:val="19"/>
        </w:rPr>
        <w:t xml:space="preserve"> </w:t>
      </w:r>
      <w:r>
        <w:t>(Year)</w:t>
      </w:r>
      <w:r>
        <w:tab/>
        <w:t>(000s</w:t>
      </w:r>
      <w:r>
        <w:rPr>
          <w:spacing w:val="14"/>
        </w:rPr>
        <w:t xml:space="preserve"> </w:t>
      </w:r>
      <w:r>
        <w:t>omitted)</w:t>
      </w:r>
    </w:p>
    <w:tbl>
      <w:tblPr>
        <w:tblW w:w="0" w:type="auto"/>
        <w:tblInd w:w="10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48"/>
        <w:gridCol w:w="1399"/>
        <w:gridCol w:w="1440"/>
        <w:gridCol w:w="950"/>
      </w:tblGrid>
      <w:tr w:rsidR="00980209" w:rsidTr="00630AF4">
        <w:trPr>
          <w:trHeight w:val="612"/>
        </w:trPr>
        <w:tc>
          <w:tcPr>
            <w:tcW w:w="3548" w:type="dxa"/>
            <w:tcBorders>
              <w:left w:val="nil"/>
            </w:tcBorders>
          </w:tcPr>
          <w:p w:rsidR="00980209" w:rsidRDefault="00980209" w:rsidP="00630AF4">
            <w:pPr>
              <w:pStyle w:val="TableParagraph"/>
              <w:rPr>
                <w:sz w:val="20"/>
              </w:rPr>
            </w:pPr>
          </w:p>
        </w:tc>
        <w:tc>
          <w:tcPr>
            <w:tcW w:w="1399" w:type="dxa"/>
          </w:tcPr>
          <w:p w:rsidR="00980209" w:rsidRDefault="00980209" w:rsidP="00630AF4">
            <w:pPr>
              <w:pStyle w:val="TableParagraph"/>
              <w:spacing w:before="1" w:line="249" w:lineRule="auto"/>
              <w:ind w:left="4" w:right="173"/>
              <w:rPr>
                <w:sz w:val="20"/>
              </w:rPr>
            </w:pPr>
            <w:r>
              <w:rPr>
                <w:w w:val="105"/>
                <w:sz w:val="20"/>
              </w:rPr>
              <w:t>Schedule No</w:t>
            </w:r>
          </w:p>
        </w:tc>
        <w:tc>
          <w:tcPr>
            <w:tcW w:w="1440" w:type="dxa"/>
          </w:tcPr>
          <w:p w:rsidR="00980209" w:rsidRDefault="00980209" w:rsidP="00630AF4">
            <w:pPr>
              <w:pStyle w:val="TableParagraph"/>
              <w:spacing w:before="1" w:line="247" w:lineRule="auto"/>
              <w:ind w:left="3" w:right="301"/>
              <w:rPr>
                <w:sz w:val="20"/>
              </w:rPr>
            </w:pPr>
            <w:r>
              <w:rPr>
                <w:w w:val="105"/>
                <w:sz w:val="20"/>
              </w:rPr>
              <w:t>As on (Current Year )</w:t>
            </w:r>
          </w:p>
        </w:tc>
        <w:tc>
          <w:tcPr>
            <w:tcW w:w="950" w:type="dxa"/>
            <w:tcBorders>
              <w:right w:val="nil"/>
            </w:tcBorders>
          </w:tcPr>
          <w:p w:rsidR="00980209" w:rsidRDefault="00980209" w:rsidP="00630AF4">
            <w:pPr>
              <w:pStyle w:val="TableParagraph"/>
              <w:tabs>
                <w:tab w:val="left" w:pos="950"/>
              </w:tabs>
              <w:spacing w:before="1" w:line="247" w:lineRule="auto"/>
              <w:ind w:left="4" w:right="-220"/>
              <w:rPr>
                <w:sz w:val="20"/>
              </w:rPr>
            </w:pPr>
            <w:r>
              <w:rPr>
                <w:w w:val="105"/>
                <w:sz w:val="20"/>
              </w:rPr>
              <w:t>As on (Previous Year)</w:t>
            </w:r>
          </w:p>
        </w:tc>
      </w:tr>
      <w:tr w:rsidR="00980209" w:rsidTr="00630AF4">
        <w:trPr>
          <w:trHeight w:val="182"/>
        </w:trPr>
        <w:tc>
          <w:tcPr>
            <w:tcW w:w="3548" w:type="dxa"/>
            <w:tcBorders>
              <w:left w:val="nil"/>
              <w:bottom w:val="nil"/>
            </w:tcBorders>
          </w:tcPr>
          <w:p w:rsidR="00980209" w:rsidRDefault="00980209" w:rsidP="00630AF4">
            <w:pPr>
              <w:pStyle w:val="TableParagraph"/>
              <w:spacing w:before="1" w:line="211" w:lineRule="exact"/>
              <w:ind w:left="3"/>
              <w:rPr>
                <w:i/>
                <w:sz w:val="20"/>
              </w:rPr>
            </w:pPr>
            <w:r>
              <w:rPr>
                <w:i/>
                <w:w w:val="105"/>
                <w:sz w:val="20"/>
              </w:rPr>
              <w:t>Capital &amp; Liabilities</w:t>
            </w:r>
          </w:p>
        </w:tc>
        <w:tc>
          <w:tcPr>
            <w:tcW w:w="1399" w:type="dxa"/>
            <w:tcBorders>
              <w:bottom w:val="nil"/>
            </w:tcBorders>
          </w:tcPr>
          <w:p w:rsidR="00980209" w:rsidRDefault="00980209" w:rsidP="00630AF4">
            <w:pPr>
              <w:pStyle w:val="TableParagraph"/>
              <w:rPr>
                <w:sz w:val="16"/>
              </w:rPr>
            </w:pPr>
          </w:p>
        </w:tc>
        <w:tc>
          <w:tcPr>
            <w:tcW w:w="1440" w:type="dxa"/>
            <w:vMerge w:val="restart"/>
          </w:tcPr>
          <w:p w:rsidR="00980209" w:rsidRDefault="00980209" w:rsidP="00630AF4">
            <w:pPr>
              <w:pStyle w:val="TableParagraph"/>
              <w:rPr>
                <w:sz w:val="20"/>
              </w:rPr>
            </w:pPr>
          </w:p>
        </w:tc>
        <w:tc>
          <w:tcPr>
            <w:tcW w:w="950" w:type="dxa"/>
            <w:vMerge w:val="restart"/>
            <w:tcBorders>
              <w:right w:val="nil"/>
            </w:tcBorders>
          </w:tcPr>
          <w:p w:rsidR="00980209" w:rsidRDefault="00980209" w:rsidP="00630AF4">
            <w:pPr>
              <w:pStyle w:val="TableParagraph"/>
              <w:rPr>
                <w:sz w:val="20"/>
              </w:rPr>
            </w:pPr>
          </w:p>
        </w:tc>
      </w:tr>
      <w:tr w:rsidR="00980209" w:rsidTr="00630AF4">
        <w:trPr>
          <w:trHeight w:val="179"/>
        </w:trPr>
        <w:tc>
          <w:tcPr>
            <w:tcW w:w="3548" w:type="dxa"/>
            <w:tcBorders>
              <w:top w:val="nil"/>
              <w:left w:val="nil"/>
              <w:bottom w:val="nil"/>
            </w:tcBorders>
          </w:tcPr>
          <w:p w:rsidR="00980209" w:rsidRDefault="00980209" w:rsidP="00630AF4">
            <w:pPr>
              <w:pStyle w:val="TableParagraph"/>
              <w:spacing w:line="208" w:lineRule="exact"/>
              <w:ind w:left="3"/>
              <w:rPr>
                <w:sz w:val="20"/>
              </w:rPr>
            </w:pPr>
            <w:r>
              <w:rPr>
                <w:w w:val="105"/>
                <w:sz w:val="20"/>
              </w:rPr>
              <w:t>Capital</w:t>
            </w:r>
          </w:p>
        </w:tc>
        <w:tc>
          <w:tcPr>
            <w:tcW w:w="1399" w:type="dxa"/>
            <w:tcBorders>
              <w:top w:val="nil"/>
              <w:bottom w:val="nil"/>
            </w:tcBorders>
          </w:tcPr>
          <w:p w:rsidR="00980209" w:rsidRDefault="00980209" w:rsidP="00630AF4">
            <w:pPr>
              <w:pStyle w:val="TableParagraph"/>
              <w:spacing w:line="208" w:lineRule="exact"/>
              <w:ind w:left="6"/>
              <w:jc w:val="center"/>
              <w:rPr>
                <w:sz w:val="20"/>
              </w:rPr>
            </w:pPr>
            <w:r>
              <w:rPr>
                <w:w w:val="103"/>
                <w:sz w:val="20"/>
              </w:rPr>
              <w:t>1</w:t>
            </w:r>
          </w:p>
        </w:tc>
        <w:tc>
          <w:tcPr>
            <w:tcW w:w="1440" w:type="dxa"/>
            <w:vMerge/>
            <w:tcBorders>
              <w:top w:val="nil"/>
            </w:tcBorders>
          </w:tcPr>
          <w:p w:rsidR="00980209" w:rsidRDefault="00980209" w:rsidP="00630AF4">
            <w:pPr>
              <w:rPr>
                <w:sz w:val="2"/>
                <w:szCs w:val="2"/>
              </w:rPr>
            </w:pPr>
          </w:p>
        </w:tc>
        <w:tc>
          <w:tcPr>
            <w:tcW w:w="950" w:type="dxa"/>
            <w:vMerge/>
            <w:tcBorders>
              <w:top w:val="nil"/>
              <w:right w:val="nil"/>
            </w:tcBorders>
          </w:tcPr>
          <w:p w:rsidR="00980209" w:rsidRDefault="00980209" w:rsidP="00630AF4">
            <w:pPr>
              <w:rPr>
                <w:sz w:val="2"/>
                <w:szCs w:val="2"/>
              </w:rPr>
            </w:pPr>
          </w:p>
        </w:tc>
      </w:tr>
      <w:tr w:rsidR="00980209" w:rsidTr="00630AF4">
        <w:trPr>
          <w:trHeight w:val="179"/>
        </w:trPr>
        <w:tc>
          <w:tcPr>
            <w:tcW w:w="3548" w:type="dxa"/>
            <w:tcBorders>
              <w:top w:val="nil"/>
              <w:left w:val="nil"/>
              <w:bottom w:val="nil"/>
            </w:tcBorders>
          </w:tcPr>
          <w:p w:rsidR="00980209" w:rsidRDefault="00980209" w:rsidP="00630AF4">
            <w:pPr>
              <w:pStyle w:val="TableParagraph"/>
              <w:spacing w:line="208" w:lineRule="exact"/>
              <w:ind w:left="3"/>
              <w:rPr>
                <w:sz w:val="20"/>
              </w:rPr>
            </w:pPr>
            <w:r>
              <w:rPr>
                <w:w w:val="105"/>
                <w:sz w:val="20"/>
              </w:rPr>
              <w:t xml:space="preserve">Reserves &amp; Surplus </w:t>
            </w:r>
            <w:r>
              <w:rPr>
                <w:w w:val="105"/>
                <w:sz w:val="20"/>
              </w:rPr>
              <w:br/>
              <w:t xml:space="preserve">Deposits </w:t>
            </w:r>
            <w:r>
              <w:rPr>
                <w:w w:val="105"/>
                <w:sz w:val="20"/>
              </w:rPr>
              <w:br/>
              <w:t>Borrowings</w:t>
            </w:r>
            <w:r>
              <w:rPr>
                <w:w w:val="105"/>
                <w:sz w:val="20"/>
              </w:rPr>
              <w:br/>
              <w:t>Other Liabilities and Provisions</w:t>
            </w:r>
          </w:p>
        </w:tc>
        <w:tc>
          <w:tcPr>
            <w:tcW w:w="1399" w:type="dxa"/>
            <w:tcBorders>
              <w:top w:val="nil"/>
              <w:bottom w:val="nil"/>
            </w:tcBorders>
          </w:tcPr>
          <w:p w:rsidR="00980209" w:rsidRDefault="00980209" w:rsidP="00630AF4">
            <w:pPr>
              <w:pStyle w:val="TableParagraph"/>
              <w:spacing w:line="208" w:lineRule="exact"/>
              <w:ind w:left="6"/>
              <w:jc w:val="center"/>
              <w:rPr>
                <w:sz w:val="20"/>
              </w:rPr>
            </w:pPr>
            <w:r>
              <w:rPr>
                <w:w w:val="103"/>
                <w:sz w:val="20"/>
              </w:rPr>
              <w:t>2</w:t>
            </w:r>
            <w:r>
              <w:rPr>
                <w:w w:val="103"/>
                <w:sz w:val="20"/>
              </w:rPr>
              <w:br/>
              <w:t>3</w:t>
            </w:r>
            <w:r>
              <w:rPr>
                <w:w w:val="103"/>
                <w:sz w:val="20"/>
              </w:rPr>
              <w:br/>
            </w:r>
            <w:r>
              <w:rPr>
                <w:sz w:val="20"/>
              </w:rPr>
              <w:t>4</w:t>
            </w:r>
            <w:r>
              <w:rPr>
                <w:sz w:val="20"/>
              </w:rPr>
              <w:br/>
              <w:t>5</w:t>
            </w:r>
          </w:p>
        </w:tc>
        <w:tc>
          <w:tcPr>
            <w:tcW w:w="1440" w:type="dxa"/>
            <w:vMerge/>
            <w:tcBorders>
              <w:top w:val="nil"/>
            </w:tcBorders>
          </w:tcPr>
          <w:p w:rsidR="00980209" w:rsidRDefault="00980209" w:rsidP="00630AF4">
            <w:pPr>
              <w:rPr>
                <w:sz w:val="2"/>
                <w:szCs w:val="2"/>
              </w:rPr>
            </w:pPr>
          </w:p>
        </w:tc>
        <w:tc>
          <w:tcPr>
            <w:tcW w:w="950" w:type="dxa"/>
            <w:vMerge/>
            <w:tcBorders>
              <w:top w:val="nil"/>
              <w:right w:val="nil"/>
            </w:tcBorders>
          </w:tcPr>
          <w:p w:rsidR="00980209" w:rsidRDefault="00980209" w:rsidP="00630AF4">
            <w:pPr>
              <w:rPr>
                <w:sz w:val="2"/>
                <w:szCs w:val="2"/>
              </w:rPr>
            </w:pPr>
          </w:p>
        </w:tc>
      </w:tr>
      <w:tr w:rsidR="00980209" w:rsidTr="00630AF4">
        <w:trPr>
          <w:trHeight w:val="179"/>
        </w:trPr>
        <w:tc>
          <w:tcPr>
            <w:tcW w:w="3548" w:type="dxa"/>
            <w:tcBorders>
              <w:top w:val="nil"/>
              <w:left w:val="nil"/>
              <w:bottom w:val="nil"/>
            </w:tcBorders>
          </w:tcPr>
          <w:p w:rsidR="00980209" w:rsidRDefault="00980209" w:rsidP="00630AF4">
            <w:pPr>
              <w:pStyle w:val="TableParagraph"/>
              <w:spacing w:line="208" w:lineRule="exact"/>
              <w:rPr>
                <w:sz w:val="20"/>
              </w:rPr>
            </w:pPr>
          </w:p>
        </w:tc>
        <w:tc>
          <w:tcPr>
            <w:tcW w:w="1399" w:type="dxa"/>
            <w:tcBorders>
              <w:top w:val="nil"/>
              <w:bottom w:val="nil"/>
            </w:tcBorders>
          </w:tcPr>
          <w:p w:rsidR="00980209" w:rsidRDefault="00980209" w:rsidP="00630AF4">
            <w:pPr>
              <w:pStyle w:val="TableParagraph"/>
              <w:spacing w:line="208" w:lineRule="exact"/>
              <w:rPr>
                <w:sz w:val="20"/>
              </w:rPr>
            </w:pPr>
          </w:p>
        </w:tc>
        <w:tc>
          <w:tcPr>
            <w:tcW w:w="1440" w:type="dxa"/>
            <w:vMerge/>
            <w:tcBorders>
              <w:top w:val="nil"/>
            </w:tcBorders>
          </w:tcPr>
          <w:p w:rsidR="00980209" w:rsidRDefault="00980209" w:rsidP="00630AF4">
            <w:pPr>
              <w:rPr>
                <w:sz w:val="2"/>
                <w:szCs w:val="2"/>
              </w:rPr>
            </w:pPr>
          </w:p>
        </w:tc>
        <w:tc>
          <w:tcPr>
            <w:tcW w:w="950" w:type="dxa"/>
            <w:vMerge/>
            <w:tcBorders>
              <w:top w:val="nil"/>
              <w:right w:val="nil"/>
            </w:tcBorders>
          </w:tcPr>
          <w:p w:rsidR="00980209" w:rsidRDefault="00980209" w:rsidP="00630AF4">
            <w:pPr>
              <w:rPr>
                <w:sz w:val="2"/>
                <w:szCs w:val="2"/>
              </w:rPr>
            </w:pPr>
          </w:p>
        </w:tc>
      </w:tr>
      <w:tr w:rsidR="00980209" w:rsidTr="00630AF4">
        <w:trPr>
          <w:trHeight w:val="179"/>
        </w:trPr>
        <w:tc>
          <w:tcPr>
            <w:tcW w:w="3548" w:type="dxa"/>
            <w:tcBorders>
              <w:top w:val="nil"/>
              <w:left w:val="nil"/>
              <w:bottom w:val="nil"/>
            </w:tcBorders>
          </w:tcPr>
          <w:p w:rsidR="00980209" w:rsidRDefault="00980209" w:rsidP="00630AF4">
            <w:pPr>
              <w:pStyle w:val="TableParagraph"/>
              <w:spacing w:line="208" w:lineRule="exact"/>
              <w:rPr>
                <w:sz w:val="20"/>
              </w:rPr>
            </w:pPr>
            <w:r>
              <w:rPr>
                <w:w w:val="105"/>
                <w:sz w:val="20"/>
              </w:rPr>
              <w:t>Total</w:t>
            </w:r>
          </w:p>
        </w:tc>
        <w:tc>
          <w:tcPr>
            <w:tcW w:w="1399" w:type="dxa"/>
            <w:tcBorders>
              <w:top w:val="nil"/>
              <w:bottom w:val="nil"/>
            </w:tcBorders>
          </w:tcPr>
          <w:p w:rsidR="00980209" w:rsidRDefault="00980209" w:rsidP="00630AF4">
            <w:pPr>
              <w:pStyle w:val="TableParagraph"/>
              <w:spacing w:line="208" w:lineRule="exact"/>
              <w:rPr>
                <w:sz w:val="20"/>
              </w:rPr>
            </w:pPr>
          </w:p>
        </w:tc>
        <w:tc>
          <w:tcPr>
            <w:tcW w:w="1440" w:type="dxa"/>
            <w:vMerge/>
            <w:tcBorders>
              <w:top w:val="nil"/>
            </w:tcBorders>
          </w:tcPr>
          <w:p w:rsidR="00980209" w:rsidRDefault="00980209" w:rsidP="00630AF4">
            <w:pPr>
              <w:rPr>
                <w:sz w:val="2"/>
                <w:szCs w:val="2"/>
              </w:rPr>
            </w:pPr>
          </w:p>
        </w:tc>
        <w:tc>
          <w:tcPr>
            <w:tcW w:w="950" w:type="dxa"/>
            <w:vMerge/>
            <w:tcBorders>
              <w:top w:val="nil"/>
              <w:right w:val="nil"/>
            </w:tcBorders>
          </w:tcPr>
          <w:p w:rsidR="00980209" w:rsidRDefault="00980209" w:rsidP="00630AF4">
            <w:pPr>
              <w:rPr>
                <w:sz w:val="2"/>
                <w:szCs w:val="2"/>
              </w:rPr>
            </w:pPr>
          </w:p>
        </w:tc>
      </w:tr>
      <w:tr w:rsidR="00980209" w:rsidTr="00630AF4">
        <w:trPr>
          <w:trHeight w:val="179"/>
        </w:trPr>
        <w:tc>
          <w:tcPr>
            <w:tcW w:w="3548" w:type="dxa"/>
            <w:tcBorders>
              <w:top w:val="nil"/>
              <w:left w:val="nil"/>
              <w:bottom w:val="nil"/>
            </w:tcBorders>
          </w:tcPr>
          <w:p w:rsidR="00980209" w:rsidRDefault="00980209" w:rsidP="00630AF4">
            <w:pPr>
              <w:pStyle w:val="TableParagraph"/>
              <w:rPr>
                <w:sz w:val="16"/>
              </w:rPr>
            </w:pPr>
          </w:p>
        </w:tc>
        <w:tc>
          <w:tcPr>
            <w:tcW w:w="1399" w:type="dxa"/>
            <w:tcBorders>
              <w:top w:val="nil"/>
              <w:bottom w:val="nil"/>
            </w:tcBorders>
          </w:tcPr>
          <w:p w:rsidR="00980209" w:rsidRDefault="00980209" w:rsidP="00630AF4">
            <w:pPr>
              <w:pStyle w:val="TableParagraph"/>
              <w:spacing w:line="208" w:lineRule="exact"/>
              <w:ind w:left="6"/>
              <w:jc w:val="center"/>
              <w:rPr>
                <w:sz w:val="20"/>
              </w:rPr>
            </w:pPr>
          </w:p>
        </w:tc>
        <w:tc>
          <w:tcPr>
            <w:tcW w:w="1440" w:type="dxa"/>
            <w:vMerge/>
            <w:tcBorders>
              <w:top w:val="nil"/>
            </w:tcBorders>
          </w:tcPr>
          <w:p w:rsidR="00980209" w:rsidRDefault="00980209" w:rsidP="00630AF4">
            <w:pPr>
              <w:rPr>
                <w:sz w:val="2"/>
                <w:szCs w:val="2"/>
              </w:rPr>
            </w:pPr>
          </w:p>
        </w:tc>
        <w:tc>
          <w:tcPr>
            <w:tcW w:w="950" w:type="dxa"/>
            <w:vMerge/>
            <w:tcBorders>
              <w:top w:val="nil"/>
              <w:right w:val="nil"/>
            </w:tcBorders>
          </w:tcPr>
          <w:p w:rsidR="00980209" w:rsidRDefault="00980209" w:rsidP="00630AF4">
            <w:pPr>
              <w:rPr>
                <w:sz w:val="2"/>
                <w:szCs w:val="2"/>
              </w:rPr>
            </w:pPr>
          </w:p>
        </w:tc>
      </w:tr>
      <w:tr w:rsidR="00980209" w:rsidTr="00630AF4">
        <w:trPr>
          <w:trHeight w:val="207"/>
        </w:trPr>
        <w:tc>
          <w:tcPr>
            <w:tcW w:w="3548" w:type="dxa"/>
            <w:vMerge w:val="restart"/>
            <w:tcBorders>
              <w:top w:val="nil"/>
              <w:left w:val="nil"/>
              <w:bottom w:val="nil"/>
            </w:tcBorders>
          </w:tcPr>
          <w:p w:rsidR="00980209" w:rsidRDefault="00980209" w:rsidP="00630AF4">
            <w:pPr>
              <w:pStyle w:val="TableParagraph"/>
              <w:spacing w:line="207" w:lineRule="exact"/>
              <w:ind w:left="3"/>
              <w:rPr>
                <w:i/>
                <w:sz w:val="20"/>
              </w:rPr>
            </w:pPr>
            <w:r>
              <w:rPr>
                <w:i/>
                <w:w w:val="105"/>
                <w:sz w:val="20"/>
              </w:rPr>
              <w:t>Assets</w:t>
            </w:r>
          </w:p>
        </w:tc>
        <w:tc>
          <w:tcPr>
            <w:tcW w:w="1399" w:type="dxa"/>
            <w:vMerge w:val="restart"/>
            <w:tcBorders>
              <w:top w:val="nil"/>
              <w:bottom w:val="nil"/>
            </w:tcBorders>
          </w:tcPr>
          <w:p w:rsidR="00980209" w:rsidRDefault="00980209" w:rsidP="00630AF4">
            <w:pPr>
              <w:pStyle w:val="TableParagraph"/>
              <w:rPr>
                <w:sz w:val="16"/>
              </w:rPr>
            </w:pPr>
          </w:p>
        </w:tc>
        <w:tc>
          <w:tcPr>
            <w:tcW w:w="1440" w:type="dxa"/>
            <w:vMerge/>
            <w:tcBorders>
              <w:top w:val="nil"/>
            </w:tcBorders>
          </w:tcPr>
          <w:p w:rsidR="00980209" w:rsidRDefault="00980209" w:rsidP="00630AF4">
            <w:pPr>
              <w:rPr>
                <w:sz w:val="2"/>
                <w:szCs w:val="2"/>
              </w:rPr>
            </w:pPr>
          </w:p>
        </w:tc>
        <w:tc>
          <w:tcPr>
            <w:tcW w:w="950" w:type="dxa"/>
            <w:vMerge/>
            <w:tcBorders>
              <w:top w:val="nil"/>
              <w:right w:val="nil"/>
            </w:tcBorders>
          </w:tcPr>
          <w:p w:rsidR="00980209" w:rsidRDefault="00980209" w:rsidP="00630AF4">
            <w:pPr>
              <w:rPr>
                <w:sz w:val="2"/>
                <w:szCs w:val="2"/>
              </w:rPr>
            </w:pPr>
          </w:p>
        </w:tc>
      </w:tr>
      <w:tr w:rsidR="00980209" w:rsidTr="00630AF4">
        <w:trPr>
          <w:trHeight w:val="68"/>
        </w:trPr>
        <w:tc>
          <w:tcPr>
            <w:tcW w:w="3548" w:type="dxa"/>
            <w:vMerge/>
            <w:tcBorders>
              <w:top w:val="nil"/>
              <w:left w:val="nil"/>
              <w:bottom w:val="nil"/>
            </w:tcBorders>
          </w:tcPr>
          <w:p w:rsidR="00980209" w:rsidRDefault="00980209" w:rsidP="00630AF4">
            <w:pPr>
              <w:rPr>
                <w:sz w:val="2"/>
                <w:szCs w:val="2"/>
              </w:rPr>
            </w:pPr>
          </w:p>
        </w:tc>
        <w:tc>
          <w:tcPr>
            <w:tcW w:w="1399" w:type="dxa"/>
            <w:vMerge/>
            <w:tcBorders>
              <w:top w:val="nil"/>
              <w:bottom w:val="nil"/>
            </w:tcBorders>
          </w:tcPr>
          <w:p w:rsidR="00980209" w:rsidRDefault="00980209" w:rsidP="00630AF4">
            <w:pPr>
              <w:rPr>
                <w:sz w:val="2"/>
                <w:szCs w:val="2"/>
              </w:rPr>
            </w:pPr>
          </w:p>
        </w:tc>
        <w:tc>
          <w:tcPr>
            <w:tcW w:w="1440" w:type="dxa"/>
            <w:vMerge w:val="restart"/>
          </w:tcPr>
          <w:p w:rsidR="00980209" w:rsidRDefault="00980209" w:rsidP="00630AF4">
            <w:pPr>
              <w:pStyle w:val="TableParagraph"/>
              <w:rPr>
                <w:sz w:val="18"/>
              </w:rPr>
            </w:pPr>
          </w:p>
        </w:tc>
        <w:tc>
          <w:tcPr>
            <w:tcW w:w="950" w:type="dxa"/>
            <w:vMerge w:val="restart"/>
            <w:tcBorders>
              <w:right w:val="nil"/>
            </w:tcBorders>
          </w:tcPr>
          <w:p w:rsidR="00980209" w:rsidRDefault="00980209" w:rsidP="00630AF4">
            <w:pPr>
              <w:pStyle w:val="TableParagraph"/>
              <w:rPr>
                <w:sz w:val="18"/>
              </w:rPr>
            </w:pPr>
          </w:p>
        </w:tc>
      </w:tr>
      <w:tr w:rsidR="00980209" w:rsidTr="00630AF4">
        <w:trPr>
          <w:trHeight w:val="208"/>
        </w:trPr>
        <w:tc>
          <w:tcPr>
            <w:tcW w:w="3548" w:type="dxa"/>
            <w:vMerge w:val="restart"/>
            <w:tcBorders>
              <w:top w:val="nil"/>
              <w:left w:val="nil"/>
              <w:bottom w:val="nil"/>
            </w:tcBorders>
          </w:tcPr>
          <w:p w:rsidR="00980209" w:rsidRDefault="00980209" w:rsidP="00630AF4">
            <w:pPr>
              <w:pStyle w:val="TableParagraph"/>
              <w:spacing w:line="208" w:lineRule="exact"/>
              <w:ind w:left="3"/>
              <w:rPr>
                <w:sz w:val="20"/>
              </w:rPr>
            </w:pPr>
            <w:r>
              <w:rPr>
                <w:w w:val="105"/>
                <w:sz w:val="20"/>
              </w:rPr>
              <w:br/>
              <w:t>Cash and balances with RBI</w:t>
            </w:r>
          </w:p>
        </w:tc>
        <w:tc>
          <w:tcPr>
            <w:tcW w:w="1399" w:type="dxa"/>
            <w:vMerge w:val="restart"/>
            <w:tcBorders>
              <w:top w:val="nil"/>
              <w:bottom w:val="nil"/>
            </w:tcBorders>
          </w:tcPr>
          <w:p w:rsidR="00980209" w:rsidRDefault="00980209" w:rsidP="00630AF4">
            <w:pPr>
              <w:pStyle w:val="TableParagraph"/>
              <w:rPr>
                <w:sz w:val="16"/>
              </w:rPr>
            </w:pPr>
            <w:r>
              <w:rPr>
                <w:sz w:val="16"/>
              </w:rPr>
              <w:br/>
              <w:t xml:space="preserve">            6</w:t>
            </w:r>
          </w:p>
        </w:tc>
        <w:tc>
          <w:tcPr>
            <w:tcW w:w="1440" w:type="dxa"/>
            <w:vMerge/>
            <w:tcBorders>
              <w:top w:val="nil"/>
            </w:tcBorders>
          </w:tcPr>
          <w:p w:rsidR="00980209" w:rsidRDefault="00980209" w:rsidP="00630AF4">
            <w:pPr>
              <w:rPr>
                <w:sz w:val="2"/>
                <w:szCs w:val="2"/>
              </w:rPr>
            </w:pPr>
          </w:p>
        </w:tc>
        <w:tc>
          <w:tcPr>
            <w:tcW w:w="950" w:type="dxa"/>
            <w:vMerge/>
            <w:tcBorders>
              <w:top w:val="nil"/>
              <w:right w:val="nil"/>
            </w:tcBorders>
          </w:tcPr>
          <w:p w:rsidR="00980209" w:rsidRDefault="00980209" w:rsidP="00630AF4">
            <w:pPr>
              <w:rPr>
                <w:sz w:val="2"/>
                <w:szCs w:val="2"/>
              </w:rPr>
            </w:pPr>
          </w:p>
        </w:tc>
      </w:tr>
      <w:tr w:rsidR="00980209" w:rsidTr="00630AF4">
        <w:trPr>
          <w:trHeight w:val="44"/>
        </w:trPr>
        <w:tc>
          <w:tcPr>
            <w:tcW w:w="3548" w:type="dxa"/>
            <w:vMerge/>
            <w:tcBorders>
              <w:top w:val="nil"/>
              <w:left w:val="nil"/>
              <w:bottom w:val="nil"/>
            </w:tcBorders>
          </w:tcPr>
          <w:p w:rsidR="00980209" w:rsidRDefault="00980209" w:rsidP="00630AF4">
            <w:pPr>
              <w:rPr>
                <w:sz w:val="2"/>
                <w:szCs w:val="2"/>
              </w:rPr>
            </w:pPr>
          </w:p>
        </w:tc>
        <w:tc>
          <w:tcPr>
            <w:tcW w:w="1399" w:type="dxa"/>
            <w:vMerge/>
            <w:tcBorders>
              <w:top w:val="nil"/>
              <w:bottom w:val="nil"/>
            </w:tcBorders>
          </w:tcPr>
          <w:p w:rsidR="00980209" w:rsidRDefault="00980209" w:rsidP="00630AF4">
            <w:pPr>
              <w:rPr>
                <w:sz w:val="2"/>
                <w:szCs w:val="2"/>
              </w:rPr>
            </w:pPr>
          </w:p>
        </w:tc>
        <w:tc>
          <w:tcPr>
            <w:tcW w:w="1440" w:type="dxa"/>
            <w:vMerge w:val="restart"/>
          </w:tcPr>
          <w:p w:rsidR="00980209" w:rsidRDefault="00980209" w:rsidP="00630AF4">
            <w:pPr>
              <w:pStyle w:val="TableParagraph"/>
              <w:rPr>
                <w:sz w:val="20"/>
              </w:rPr>
            </w:pPr>
          </w:p>
        </w:tc>
        <w:tc>
          <w:tcPr>
            <w:tcW w:w="950" w:type="dxa"/>
            <w:vMerge w:val="restart"/>
            <w:tcBorders>
              <w:right w:val="nil"/>
            </w:tcBorders>
          </w:tcPr>
          <w:p w:rsidR="00980209" w:rsidRDefault="00980209" w:rsidP="00630AF4">
            <w:pPr>
              <w:pStyle w:val="TableParagraph"/>
              <w:rPr>
                <w:sz w:val="20"/>
              </w:rPr>
            </w:pPr>
          </w:p>
        </w:tc>
      </w:tr>
      <w:tr w:rsidR="00980209" w:rsidTr="00630AF4">
        <w:trPr>
          <w:trHeight w:val="179"/>
        </w:trPr>
        <w:tc>
          <w:tcPr>
            <w:tcW w:w="3548" w:type="dxa"/>
            <w:tcBorders>
              <w:top w:val="nil"/>
              <w:left w:val="nil"/>
              <w:bottom w:val="nil"/>
            </w:tcBorders>
          </w:tcPr>
          <w:p w:rsidR="00980209" w:rsidRDefault="00980209" w:rsidP="00630AF4">
            <w:pPr>
              <w:pStyle w:val="TableParagraph"/>
              <w:spacing w:line="208" w:lineRule="exact"/>
              <w:ind w:left="3"/>
              <w:rPr>
                <w:sz w:val="20"/>
              </w:rPr>
            </w:pPr>
            <w:r>
              <w:rPr>
                <w:w w:val="105"/>
                <w:sz w:val="20"/>
              </w:rPr>
              <w:t>Balances with banks &amp; money at call and</w:t>
            </w:r>
          </w:p>
        </w:tc>
        <w:tc>
          <w:tcPr>
            <w:tcW w:w="1399" w:type="dxa"/>
            <w:tcBorders>
              <w:top w:val="nil"/>
              <w:bottom w:val="nil"/>
            </w:tcBorders>
          </w:tcPr>
          <w:p w:rsidR="00980209" w:rsidRDefault="00980209" w:rsidP="00630AF4">
            <w:pPr>
              <w:pStyle w:val="TableParagraph"/>
              <w:rPr>
                <w:sz w:val="16"/>
              </w:rPr>
            </w:pPr>
            <w:r>
              <w:rPr>
                <w:sz w:val="16"/>
              </w:rPr>
              <w:t xml:space="preserve">            7</w:t>
            </w:r>
          </w:p>
        </w:tc>
        <w:tc>
          <w:tcPr>
            <w:tcW w:w="1440" w:type="dxa"/>
            <w:vMerge/>
            <w:tcBorders>
              <w:top w:val="nil"/>
            </w:tcBorders>
          </w:tcPr>
          <w:p w:rsidR="00980209" w:rsidRDefault="00980209" w:rsidP="00630AF4">
            <w:pPr>
              <w:rPr>
                <w:sz w:val="2"/>
                <w:szCs w:val="2"/>
              </w:rPr>
            </w:pPr>
          </w:p>
        </w:tc>
        <w:tc>
          <w:tcPr>
            <w:tcW w:w="950" w:type="dxa"/>
            <w:vMerge/>
            <w:tcBorders>
              <w:top w:val="nil"/>
              <w:right w:val="nil"/>
            </w:tcBorders>
          </w:tcPr>
          <w:p w:rsidR="00980209" w:rsidRDefault="00980209" w:rsidP="00630AF4">
            <w:pPr>
              <w:rPr>
                <w:sz w:val="2"/>
                <w:szCs w:val="2"/>
              </w:rPr>
            </w:pPr>
          </w:p>
        </w:tc>
      </w:tr>
      <w:tr w:rsidR="00980209" w:rsidTr="00630AF4">
        <w:trPr>
          <w:trHeight w:val="179"/>
        </w:trPr>
        <w:tc>
          <w:tcPr>
            <w:tcW w:w="3548" w:type="dxa"/>
            <w:tcBorders>
              <w:top w:val="nil"/>
              <w:left w:val="nil"/>
              <w:bottom w:val="nil"/>
            </w:tcBorders>
          </w:tcPr>
          <w:p w:rsidR="00980209" w:rsidRDefault="00980209" w:rsidP="00630AF4">
            <w:pPr>
              <w:pStyle w:val="TableParagraph"/>
              <w:spacing w:line="208" w:lineRule="exact"/>
              <w:ind w:left="3"/>
              <w:rPr>
                <w:sz w:val="20"/>
              </w:rPr>
            </w:pPr>
            <w:r>
              <w:rPr>
                <w:w w:val="105"/>
                <w:sz w:val="20"/>
              </w:rPr>
              <w:t>short notice</w:t>
            </w:r>
          </w:p>
        </w:tc>
        <w:tc>
          <w:tcPr>
            <w:tcW w:w="1399" w:type="dxa"/>
            <w:tcBorders>
              <w:top w:val="nil"/>
              <w:bottom w:val="nil"/>
            </w:tcBorders>
          </w:tcPr>
          <w:p w:rsidR="00980209" w:rsidRDefault="00980209" w:rsidP="00630AF4">
            <w:pPr>
              <w:pStyle w:val="TableParagraph"/>
              <w:rPr>
                <w:sz w:val="16"/>
              </w:rPr>
            </w:pPr>
          </w:p>
        </w:tc>
        <w:tc>
          <w:tcPr>
            <w:tcW w:w="1440" w:type="dxa"/>
            <w:vMerge/>
            <w:tcBorders>
              <w:top w:val="nil"/>
            </w:tcBorders>
          </w:tcPr>
          <w:p w:rsidR="00980209" w:rsidRDefault="00980209" w:rsidP="00630AF4">
            <w:pPr>
              <w:rPr>
                <w:sz w:val="2"/>
                <w:szCs w:val="2"/>
              </w:rPr>
            </w:pPr>
          </w:p>
        </w:tc>
        <w:tc>
          <w:tcPr>
            <w:tcW w:w="950" w:type="dxa"/>
            <w:vMerge/>
            <w:tcBorders>
              <w:top w:val="nil"/>
              <w:right w:val="nil"/>
            </w:tcBorders>
          </w:tcPr>
          <w:p w:rsidR="00980209" w:rsidRDefault="00980209" w:rsidP="00630AF4">
            <w:pPr>
              <w:rPr>
                <w:sz w:val="2"/>
                <w:szCs w:val="2"/>
              </w:rPr>
            </w:pPr>
          </w:p>
        </w:tc>
      </w:tr>
      <w:tr w:rsidR="00980209" w:rsidTr="00630AF4">
        <w:trPr>
          <w:trHeight w:val="179"/>
        </w:trPr>
        <w:tc>
          <w:tcPr>
            <w:tcW w:w="3548" w:type="dxa"/>
            <w:tcBorders>
              <w:top w:val="nil"/>
              <w:left w:val="nil"/>
              <w:bottom w:val="nil"/>
            </w:tcBorders>
          </w:tcPr>
          <w:p w:rsidR="00980209" w:rsidRDefault="00980209" w:rsidP="00630AF4">
            <w:pPr>
              <w:pStyle w:val="TableParagraph"/>
              <w:spacing w:line="208" w:lineRule="exact"/>
              <w:ind w:left="3"/>
              <w:rPr>
                <w:sz w:val="20"/>
              </w:rPr>
            </w:pPr>
            <w:r>
              <w:rPr>
                <w:w w:val="105"/>
                <w:sz w:val="20"/>
              </w:rPr>
              <w:t xml:space="preserve">Investments </w:t>
            </w:r>
            <w:r>
              <w:rPr>
                <w:w w:val="105"/>
                <w:sz w:val="20"/>
              </w:rPr>
              <w:br/>
              <w:t xml:space="preserve">Advances </w:t>
            </w:r>
            <w:r>
              <w:rPr>
                <w:w w:val="105"/>
                <w:sz w:val="20"/>
              </w:rPr>
              <w:br/>
              <w:t xml:space="preserve">Fixed Assets </w:t>
            </w:r>
            <w:r>
              <w:rPr>
                <w:w w:val="105"/>
                <w:sz w:val="20"/>
              </w:rPr>
              <w:br/>
              <w:t>Other Assets</w:t>
            </w:r>
          </w:p>
        </w:tc>
        <w:tc>
          <w:tcPr>
            <w:tcW w:w="1399" w:type="dxa"/>
            <w:tcBorders>
              <w:top w:val="nil"/>
              <w:bottom w:val="nil"/>
            </w:tcBorders>
          </w:tcPr>
          <w:p w:rsidR="00980209" w:rsidRDefault="00980209" w:rsidP="00630AF4">
            <w:pPr>
              <w:pStyle w:val="TableParagraph"/>
              <w:spacing w:line="208" w:lineRule="exact"/>
              <w:rPr>
                <w:sz w:val="20"/>
              </w:rPr>
            </w:pPr>
            <w:r>
              <w:rPr>
                <w:w w:val="103"/>
                <w:sz w:val="20"/>
              </w:rPr>
              <w:t xml:space="preserve">         8</w:t>
            </w:r>
            <w:r>
              <w:rPr>
                <w:w w:val="103"/>
                <w:sz w:val="20"/>
              </w:rPr>
              <w:br/>
              <w:t xml:space="preserve">         9</w:t>
            </w:r>
            <w:r>
              <w:rPr>
                <w:w w:val="103"/>
                <w:sz w:val="20"/>
              </w:rPr>
              <w:br/>
              <w:t xml:space="preserve">        10</w:t>
            </w:r>
            <w:r>
              <w:rPr>
                <w:w w:val="103"/>
                <w:sz w:val="20"/>
              </w:rPr>
              <w:br/>
              <w:t xml:space="preserve">        11</w:t>
            </w:r>
          </w:p>
        </w:tc>
        <w:tc>
          <w:tcPr>
            <w:tcW w:w="1440" w:type="dxa"/>
            <w:vMerge/>
            <w:tcBorders>
              <w:top w:val="nil"/>
            </w:tcBorders>
          </w:tcPr>
          <w:p w:rsidR="00980209" w:rsidRDefault="00980209" w:rsidP="00630AF4">
            <w:pPr>
              <w:rPr>
                <w:sz w:val="2"/>
                <w:szCs w:val="2"/>
              </w:rPr>
            </w:pPr>
          </w:p>
        </w:tc>
        <w:tc>
          <w:tcPr>
            <w:tcW w:w="950" w:type="dxa"/>
            <w:vMerge/>
            <w:tcBorders>
              <w:top w:val="nil"/>
              <w:right w:val="nil"/>
            </w:tcBorders>
          </w:tcPr>
          <w:p w:rsidR="00980209" w:rsidRDefault="00980209" w:rsidP="00630AF4">
            <w:pPr>
              <w:rPr>
                <w:sz w:val="2"/>
                <w:szCs w:val="2"/>
              </w:rPr>
            </w:pPr>
          </w:p>
        </w:tc>
      </w:tr>
      <w:tr w:rsidR="00980209" w:rsidTr="00630AF4">
        <w:trPr>
          <w:trHeight w:val="178"/>
        </w:trPr>
        <w:tc>
          <w:tcPr>
            <w:tcW w:w="3548" w:type="dxa"/>
            <w:tcBorders>
              <w:top w:val="nil"/>
              <w:left w:val="nil"/>
              <w:bottom w:val="nil"/>
            </w:tcBorders>
          </w:tcPr>
          <w:p w:rsidR="00980209" w:rsidRDefault="00980209" w:rsidP="00630AF4">
            <w:pPr>
              <w:pStyle w:val="TableParagraph"/>
              <w:spacing w:line="207" w:lineRule="exact"/>
              <w:rPr>
                <w:sz w:val="20"/>
              </w:rPr>
            </w:pPr>
            <w:r>
              <w:rPr>
                <w:w w:val="105"/>
                <w:sz w:val="20"/>
              </w:rPr>
              <w:t>Total</w:t>
            </w:r>
          </w:p>
        </w:tc>
        <w:tc>
          <w:tcPr>
            <w:tcW w:w="1399" w:type="dxa"/>
            <w:tcBorders>
              <w:top w:val="nil"/>
              <w:bottom w:val="nil"/>
            </w:tcBorders>
          </w:tcPr>
          <w:p w:rsidR="00980209" w:rsidRDefault="00980209" w:rsidP="00630AF4">
            <w:pPr>
              <w:pStyle w:val="TableParagraph"/>
              <w:rPr>
                <w:sz w:val="16"/>
              </w:rPr>
            </w:pPr>
          </w:p>
        </w:tc>
        <w:tc>
          <w:tcPr>
            <w:tcW w:w="1440" w:type="dxa"/>
            <w:vMerge/>
            <w:tcBorders>
              <w:top w:val="nil"/>
            </w:tcBorders>
          </w:tcPr>
          <w:p w:rsidR="00980209" w:rsidRDefault="00980209" w:rsidP="00630AF4">
            <w:pPr>
              <w:rPr>
                <w:sz w:val="2"/>
                <w:szCs w:val="2"/>
              </w:rPr>
            </w:pPr>
          </w:p>
        </w:tc>
        <w:tc>
          <w:tcPr>
            <w:tcW w:w="950" w:type="dxa"/>
            <w:vMerge/>
            <w:tcBorders>
              <w:top w:val="nil"/>
              <w:right w:val="nil"/>
            </w:tcBorders>
          </w:tcPr>
          <w:p w:rsidR="00980209" w:rsidRDefault="00980209" w:rsidP="00630AF4">
            <w:pPr>
              <w:rPr>
                <w:sz w:val="2"/>
                <w:szCs w:val="2"/>
              </w:rPr>
            </w:pPr>
          </w:p>
        </w:tc>
      </w:tr>
      <w:tr w:rsidR="00980209" w:rsidTr="00630AF4">
        <w:trPr>
          <w:trHeight w:val="179"/>
        </w:trPr>
        <w:tc>
          <w:tcPr>
            <w:tcW w:w="3548" w:type="dxa"/>
            <w:tcBorders>
              <w:top w:val="nil"/>
              <w:left w:val="nil"/>
              <w:bottom w:val="nil"/>
            </w:tcBorders>
          </w:tcPr>
          <w:p w:rsidR="00980209" w:rsidRDefault="00980209" w:rsidP="00630AF4">
            <w:pPr>
              <w:pStyle w:val="TableParagraph"/>
              <w:spacing w:line="208" w:lineRule="exact"/>
              <w:ind w:left="3"/>
              <w:rPr>
                <w:sz w:val="20"/>
              </w:rPr>
            </w:pPr>
            <w:r>
              <w:rPr>
                <w:w w:val="105"/>
                <w:sz w:val="20"/>
              </w:rPr>
              <w:t>Contingent liabilities</w:t>
            </w:r>
          </w:p>
        </w:tc>
        <w:tc>
          <w:tcPr>
            <w:tcW w:w="1399" w:type="dxa"/>
            <w:tcBorders>
              <w:top w:val="nil"/>
              <w:bottom w:val="nil"/>
            </w:tcBorders>
          </w:tcPr>
          <w:p w:rsidR="00980209" w:rsidRDefault="00980209" w:rsidP="00630AF4">
            <w:pPr>
              <w:pStyle w:val="TableParagraph"/>
              <w:spacing w:line="208" w:lineRule="exact"/>
              <w:ind w:left="6"/>
              <w:jc w:val="center"/>
              <w:rPr>
                <w:sz w:val="20"/>
              </w:rPr>
            </w:pPr>
            <w:r>
              <w:rPr>
                <w:sz w:val="20"/>
              </w:rPr>
              <w:t>12</w:t>
            </w:r>
          </w:p>
        </w:tc>
        <w:tc>
          <w:tcPr>
            <w:tcW w:w="1440" w:type="dxa"/>
            <w:vMerge/>
            <w:tcBorders>
              <w:top w:val="nil"/>
            </w:tcBorders>
          </w:tcPr>
          <w:p w:rsidR="00980209" w:rsidRDefault="00980209" w:rsidP="00630AF4">
            <w:pPr>
              <w:rPr>
                <w:sz w:val="2"/>
                <w:szCs w:val="2"/>
              </w:rPr>
            </w:pPr>
          </w:p>
        </w:tc>
        <w:tc>
          <w:tcPr>
            <w:tcW w:w="950" w:type="dxa"/>
            <w:vMerge/>
            <w:tcBorders>
              <w:top w:val="nil"/>
              <w:right w:val="nil"/>
            </w:tcBorders>
          </w:tcPr>
          <w:p w:rsidR="00980209" w:rsidRDefault="00980209" w:rsidP="00630AF4">
            <w:pPr>
              <w:rPr>
                <w:sz w:val="2"/>
                <w:szCs w:val="2"/>
              </w:rPr>
            </w:pPr>
          </w:p>
        </w:tc>
      </w:tr>
      <w:tr w:rsidR="00980209" w:rsidTr="00630AF4">
        <w:trPr>
          <w:trHeight w:val="179"/>
        </w:trPr>
        <w:tc>
          <w:tcPr>
            <w:tcW w:w="3548" w:type="dxa"/>
            <w:tcBorders>
              <w:top w:val="nil"/>
              <w:left w:val="nil"/>
              <w:bottom w:val="nil"/>
            </w:tcBorders>
          </w:tcPr>
          <w:p w:rsidR="00980209" w:rsidRDefault="00980209" w:rsidP="00630AF4">
            <w:pPr>
              <w:pStyle w:val="TableParagraph"/>
              <w:spacing w:line="208" w:lineRule="exact"/>
              <w:ind w:left="3"/>
              <w:rPr>
                <w:sz w:val="20"/>
              </w:rPr>
            </w:pPr>
            <w:r>
              <w:rPr>
                <w:w w:val="105"/>
                <w:sz w:val="20"/>
              </w:rPr>
              <w:t>Bills for collection</w:t>
            </w:r>
          </w:p>
        </w:tc>
        <w:tc>
          <w:tcPr>
            <w:tcW w:w="1399" w:type="dxa"/>
            <w:tcBorders>
              <w:top w:val="nil"/>
              <w:bottom w:val="nil"/>
            </w:tcBorders>
          </w:tcPr>
          <w:p w:rsidR="00980209" w:rsidRDefault="00980209" w:rsidP="00630AF4">
            <w:pPr>
              <w:pStyle w:val="TableParagraph"/>
              <w:spacing w:line="208" w:lineRule="exact"/>
              <w:ind w:left="6"/>
              <w:jc w:val="center"/>
              <w:rPr>
                <w:sz w:val="20"/>
              </w:rPr>
            </w:pPr>
          </w:p>
        </w:tc>
        <w:tc>
          <w:tcPr>
            <w:tcW w:w="1440" w:type="dxa"/>
            <w:vMerge/>
            <w:tcBorders>
              <w:top w:val="nil"/>
            </w:tcBorders>
          </w:tcPr>
          <w:p w:rsidR="00980209" w:rsidRDefault="00980209" w:rsidP="00630AF4">
            <w:pPr>
              <w:rPr>
                <w:sz w:val="2"/>
                <w:szCs w:val="2"/>
              </w:rPr>
            </w:pPr>
          </w:p>
        </w:tc>
        <w:tc>
          <w:tcPr>
            <w:tcW w:w="950" w:type="dxa"/>
            <w:vMerge/>
            <w:tcBorders>
              <w:top w:val="nil"/>
              <w:right w:val="nil"/>
            </w:tcBorders>
          </w:tcPr>
          <w:p w:rsidR="00980209" w:rsidRDefault="00980209" w:rsidP="00630AF4">
            <w:pPr>
              <w:rPr>
                <w:sz w:val="2"/>
                <w:szCs w:val="2"/>
              </w:rPr>
            </w:pPr>
          </w:p>
        </w:tc>
      </w:tr>
      <w:tr w:rsidR="00980209" w:rsidTr="00630AF4">
        <w:trPr>
          <w:trHeight w:val="382"/>
        </w:trPr>
        <w:tc>
          <w:tcPr>
            <w:tcW w:w="3548" w:type="dxa"/>
            <w:tcBorders>
              <w:top w:val="nil"/>
              <w:left w:val="nil"/>
            </w:tcBorders>
          </w:tcPr>
          <w:p w:rsidR="00980209" w:rsidRDefault="00980209" w:rsidP="00630AF4">
            <w:pPr>
              <w:rPr>
                <w:sz w:val="2"/>
                <w:szCs w:val="2"/>
              </w:rPr>
            </w:pPr>
          </w:p>
        </w:tc>
        <w:tc>
          <w:tcPr>
            <w:tcW w:w="1399" w:type="dxa"/>
            <w:tcBorders>
              <w:top w:val="nil"/>
            </w:tcBorders>
          </w:tcPr>
          <w:p w:rsidR="00980209" w:rsidRDefault="00980209" w:rsidP="00630AF4">
            <w:pPr>
              <w:rPr>
                <w:sz w:val="2"/>
                <w:szCs w:val="2"/>
              </w:rPr>
            </w:pPr>
          </w:p>
        </w:tc>
        <w:tc>
          <w:tcPr>
            <w:tcW w:w="1440" w:type="dxa"/>
          </w:tcPr>
          <w:p w:rsidR="00980209" w:rsidRDefault="00980209" w:rsidP="00630AF4">
            <w:pPr>
              <w:pStyle w:val="TableParagraph"/>
              <w:rPr>
                <w:sz w:val="20"/>
              </w:rPr>
            </w:pPr>
          </w:p>
        </w:tc>
        <w:tc>
          <w:tcPr>
            <w:tcW w:w="950" w:type="dxa"/>
            <w:tcBorders>
              <w:right w:val="nil"/>
            </w:tcBorders>
          </w:tcPr>
          <w:p w:rsidR="00980209" w:rsidRDefault="00980209" w:rsidP="00630AF4">
            <w:pPr>
              <w:pStyle w:val="TableParagraph"/>
              <w:rPr>
                <w:sz w:val="20"/>
              </w:rPr>
            </w:pPr>
          </w:p>
        </w:tc>
      </w:tr>
    </w:tbl>
    <w:p w:rsidR="00980209" w:rsidRDefault="00980209" w:rsidP="00980209"/>
    <w:p w:rsidR="00980209" w:rsidRDefault="00980209" w:rsidP="00980209"/>
    <w:p w:rsidR="00980209" w:rsidRDefault="00980209" w:rsidP="00980209"/>
    <w:p w:rsidR="00980209" w:rsidRDefault="00980209" w:rsidP="00980209"/>
    <w:p w:rsidR="00980209" w:rsidRDefault="00980209" w:rsidP="00980209">
      <w:pPr>
        <w:pStyle w:val="Heading5"/>
        <w:spacing w:before="1" w:line="247" w:lineRule="auto"/>
        <w:ind w:left="721" w:right="1265"/>
      </w:pPr>
    </w:p>
    <w:p w:rsidR="00980209" w:rsidRDefault="00980209" w:rsidP="00980209">
      <w:pPr>
        <w:pStyle w:val="Heading5"/>
        <w:spacing w:before="1" w:line="247" w:lineRule="auto"/>
        <w:ind w:left="0" w:right="1265"/>
      </w:pPr>
      <w:r>
        <w:t>Guidelines of the Reserve Bank of India for the Preparation of Final accounts of Banking Companies.</w:t>
      </w:r>
    </w:p>
    <w:p w:rsidR="00980209" w:rsidRDefault="00980209" w:rsidP="00980209">
      <w:pPr>
        <w:pStyle w:val="BodyText"/>
        <w:spacing w:line="244" w:lineRule="exact"/>
        <w:ind w:left="611"/>
        <w:jc w:val="both"/>
      </w:pPr>
    </w:p>
    <w:p w:rsidR="00980209" w:rsidRDefault="00980209" w:rsidP="00980209">
      <w:pPr>
        <w:pStyle w:val="BodyText"/>
        <w:spacing w:line="244" w:lineRule="exact"/>
        <w:jc w:val="both"/>
      </w:pPr>
      <w:r>
        <w:t>Statutory Reserve Ratio</w:t>
      </w:r>
    </w:p>
    <w:p w:rsidR="00980209" w:rsidRDefault="00980209" w:rsidP="00980209">
      <w:pPr>
        <w:pStyle w:val="BodyText"/>
        <w:spacing w:before="6" w:line="247" w:lineRule="auto"/>
        <w:ind w:right="1039"/>
        <w:jc w:val="both"/>
      </w:pPr>
      <w:r>
        <w:t>Section 17 of Banking Regulation Act of 1949 deals with the term statutory reserve. Therefore, every banking company to create a reserve fund before any dividend is declared, a sum equal to 25% of the net profit of each year.</w:t>
      </w:r>
    </w:p>
    <w:p w:rsidR="00980209" w:rsidRDefault="00980209" w:rsidP="00980209">
      <w:pPr>
        <w:pStyle w:val="BodyText"/>
        <w:spacing w:line="250" w:lineRule="exact"/>
        <w:jc w:val="both"/>
      </w:pPr>
      <w:r>
        <w:br/>
        <w:t>Cash Reserve Ratio (CRR)</w:t>
      </w:r>
    </w:p>
    <w:p w:rsidR="00980209" w:rsidRDefault="00980209" w:rsidP="00980209">
      <w:pPr>
        <w:pStyle w:val="BodyText"/>
        <w:spacing w:before="7" w:line="247" w:lineRule="auto"/>
        <w:ind w:right="1031"/>
        <w:jc w:val="both"/>
      </w:pPr>
      <w:r>
        <w:t>As per Section 42(i) of RBI Act 1934, every scheduled bank shall maintain with the RBI equal to  at least 3% of its time and demand liabilities  (i.e., deposits  received for fixed periods as  well as  of its demand liabilities) as cash reserve. It is called Cash Reserve Ratio. The Act empowers RBI  to prescribe cash reserve of scheduled banks ranging from 3% to 15%. Presently Cash Reserve Ratio is 4%.</w:t>
      </w:r>
    </w:p>
    <w:p w:rsidR="00980209" w:rsidRDefault="00980209" w:rsidP="00980209">
      <w:pPr>
        <w:pStyle w:val="BodyText"/>
        <w:spacing w:line="247" w:lineRule="exact"/>
        <w:jc w:val="both"/>
      </w:pPr>
      <w:r>
        <w:br/>
        <w:t>Statutory Liquidity Ratio (SLR)</w:t>
      </w:r>
    </w:p>
    <w:p w:rsidR="00980209" w:rsidRDefault="00980209" w:rsidP="00980209">
      <w:pPr>
        <w:pStyle w:val="BodyText"/>
        <w:spacing w:before="6" w:line="247" w:lineRule="auto"/>
        <w:ind w:right="1031"/>
        <w:jc w:val="both"/>
      </w:pPr>
      <w:r>
        <w:t>As per Section 24 of the Banking Regulation Act1949 every commercial bank is required to maintain not less than 25% of its total time and demand liabilities in liquid assets in the form of cash, gold, and unencumbered Government securities and other securities  within  India.  It  is called SLR. At present the norm of SLR is 21.5</w:t>
      </w:r>
      <w:r>
        <w:rPr>
          <w:spacing w:val="30"/>
        </w:rPr>
        <w:t xml:space="preserve"> </w:t>
      </w:r>
      <w:r>
        <w:t>%.</w:t>
      </w:r>
    </w:p>
    <w:p w:rsidR="00980209" w:rsidRDefault="00980209" w:rsidP="00980209">
      <w:pPr>
        <w:pStyle w:val="BodyText"/>
        <w:spacing w:line="248" w:lineRule="exact"/>
        <w:jc w:val="both"/>
      </w:pPr>
      <w:r>
        <w:br/>
        <w:t>Rebate on Bills Discounted/ Unexpired Discount</w:t>
      </w:r>
    </w:p>
    <w:p w:rsidR="00980209" w:rsidRDefault="00980209" w:rsidP="00980209">
      <w:pPr>
        <w:pStyle w:val="BodyText"/>
        <w:spacing w:before="17" w:line="244" w:lineRule="auto"/>
        <w:ind w:right="1027"/>
        <w:jc w:val="both"/>
      </w:pPr>
      <w:r>
        <w:t>Rebate on bills discounted is the interest received in advance and represents unearned discounts   for those bills which will mature after the close of the financial year. Rebate on  bills discounted  for the current year is debited to discount account. In the Profit and Loss account this item is deducted from Interest earned,  schedule No.13 and in Balance sheet it is shown on the liability  side under the head other liabilities and provisions schedule No.5. If it is given as  a  ledger balance, it is shown under schedule No.5</w:t>
      </w:r>
      <w:r>
        <w:rPr>
          <w:spacing w:val="17"/>
        </w:rPr>
        <w:t xml:space="preserve"> </w:t>
      </w:r>
      <w:r>
        <w:t>only.</w:t>
      </w:r>
    </w:p>
    <w:p w:rsidR="00980209" w:rsidRDefault="00980209" w:rsidP="00980209">
      <w:pPr>
        <w:pStyle w:val="BodyText"/>
        <w:tabs>
          <w:tab w:val="left" w:pos="5913"/>
        </w:tabs>
        <w:spacing w:before="6" w:line="247" w:lineRule="auto"/>
        <w:ind w:left="2094" w:right="4284" w:hanging="637"/>
        <w:jc w:val="both"/>
      </w:pPr>
      <w:r>
        <w:t>Interest  and</w:t>
      </w:r>
      <w:r>
        <w:rPr>
          <w:spacing w:val="-5"/>
        </w:rPr>
        <w:t xml:space="preserve"> </w:t>
      </w:r>
      <w:r>
        <w:t>discount</w:t>
      </w:r>
      <w:r>
        <w:rPr>
          <w:spacing w:val="30"/>
        </w:rPr>
        <w:t xml:space="preserve"> </w:t>
      </w:r>
      <w:r>
        <w:t>A/c</w:t>
      </w:r>
      <w:r>
        <w:tab/>
      </w:r>
      <w:r>
        <w:rPr>
          <w:spacing w:val="-8"/>
        </w:rPr>
        <w:t xml:space="preserve">Dr </w:t>
      </w:r>
      <w:r>
        <w:t>To Rebate on bills discounted.</w:t>
      </w:r>
    </w:p>
    <w:p w:rsidR="00980209" w:rsidRDefault="00980209" w:rsidP="00980209">
      <w:pPr>
        <w:pStyle w:val="BodyText"/>
        <w:spacing w:line="247" w:lineRule="auto"/>
        <w:ind w:right="1121"/>
        <w:jc w:val="both"/>
      </w:pPr>
      <w:r>
        <w:t xml:space="preserve">If rebate on bills discounted is given in trial balance,  it should  e  taken  to Balance  sheet under “Other Liabilities and  Provisions”.  If  it  is  given  under  adjustments,  it  should be deducted  from  “Interest  and  Discount”  in  Profit  and  loss  Account  and  should  be  taken to Balance sheet under “Other Liabilities and  Provisions”. </w:t>
      </w:r>
      <w:r>
        <w:rPr>
          <w:position w:val="1"/>
        </w:rPr>
        <w:t xml:space="preserve">At the commencement  of  </w:t>
      </w:r>
      <w:r>
        <w:t>next accounting year it is transferred to Interest and</w:t>
      </w:r>
      <w:r>
        <w:rPr>
          <w:spacing w:val="11"/>
        </w:rPr>
        <w:t xml:space="preserve"> </w:t>
      </w:r>
      <w:r>
        <w:t>Discount Account by reversing the above entry.</w:t>
      </w:r>
    </w:p>
    <w:p w:rsidR="00980209" w:rsidRDefault="00980209" w:rsidP="00980209"/>
    <w:p w:rsidR="00980209" w:rsidRPr="006E0DCD" w:rsidRDefault="00980209" w:rsidP="00980209">
      <w:pPr>
        <w:pStyle w:val="BodyText"/>
        <w:jc w:val="both"/>
        <w:rPr>
          <w:b/>
        </w:rPr>
      </w:pPr>
      <w:r>
        <w:br/>
      </w:r>
      <w:r w:rsidRPr="006E0DCD">
        <w:rPr>
          <w:b/>
        </w:rPr>
        <w:t>Branch Adjustments or Inter - office Adjustments</w:t>
      </w:r>
    </w:p>
    <w:p w:rsidR="00980209" w:rsidRDefault="00980209" w:rsidP="00980209">
      <w:pPr>
        <w:pStyle w:val="BodyText"/>
        <w:spacing w:before="6" w:line="247" w:lineRule="auto"/>
        <w:ind w:right="1027"/>
        <w:jc w:val="both"/>
      </w:pPr>
      <w:r>
        <w:br/>
        <w:t>Banks usually have a net work of branches  spread over different  places. Various  transactions  take place between head office and branches and also between branches themselves. The head office will record this transactions after advises are received from branches. Unless advises are received such items will remain unadjusted under the heading Branch Adjustments.  If  such  entries may remain unadjusted in the head office of the bank at the close of the financial  year,  such entries are recorded in the balance sheet. If it is a debit balance, it is comes under the  Schedule No. 11 of asset side and if it is a credit balance, it comes under the schedule No.5 of liability</w:t>
      </w:r>
      <w:r>
        <w:rPr>
          <w:spacing w:val="1"/>
        </w:rPr>
        <w:t xml:space="preserve"> </w:t>
      </w:r>
      <w:r>
        <w:t>side.</w:t>
      </w:r>
    </w:p>
    <w:p w:rsidR="00980209" w:rsidRDefault="00980209" w:rsidP="00980209">
      <w:pPr>
        <w:pStyle w:val="BodyText"/>
        <w:spacing w:before="79"/>
        <w:jc w:val="both"/>
      </w:pPr>
      <w:r>
        <w:t>Clean bill</w:t>
      </w:r>
    </w:p>
    <w:p w:rsidR="00980209" w:rsidRDefault="00980209" w:rsidP="00980209">
      <w:pPr>
        <w:pStyle w:val="BodyText"/>
        <w:spacing w:before="7" w:line="247" w:lineRule="auto"/>
        <w:ind w:right="1043"/>
        <w:jc w:val="both"/>
      </w:pPr>
      <w:r>
        <w:t>These are the bills to which no documents such as bill of lading, insurance policy  etc  are  attached.</w:t>
      </w:r>
    </w:p>
    <w:p w:rsidR="00980209" w:rsidRDefault="00980209" w:rsidP="00980209">
      <w:pPr>
        <w:pStyle w:val="BodyText"/>
        <w:spacing w:line="251" w:lineRule="exact"/>
        <w:jc w:val="both"/>
      </w:pPr>
      <w:r>
        <w:br/>
        <w:t>Discounting of bills</w:t>
      </w:r>
    </w:p>
    <w:p w:rsidR="00980209" w:rsidRDefault="00980209" w:rsidP="00980209">
      <w:pPr>
        <w:pStyle w:val="BodyText"/>
        <w:spacing w:before="6" w:line="247" w:lineRule="auto"/>
        <w:ind w:right="1265"/>
      </w:pPr>
      <w:r>
        <w:t xml:space="preserve">Discounting of bill means making the payment of the bill before the maturity date of the bill.    </w:t>
      </w:r>
      <w:r>
        <w:br/>
      </w:r>
      <w:r>
        <w:lastRenderedPageBreak/>
        <w:t>Bills for Collection</w:t>
      </w:r>
      <w:r>
        <w:br/>
        <w:t xml:space="preserve">These are the drafts and bills drawn by sellers of goods on the purchasers of goods and sent to the bank for collection. If some bills are left uncollected at the end of the year, they are shown under the head </w:t>
      </w:r>
      <w:r>
        <w:br/>
        <w:t>Bills for</w:t>
      </w:r>
      <w:r>
        <w:rPr>
          <w:spacing w:val="12"/>
        </w:rPr>
        <w:t xml:space="preserve"> </w:t>
      </w:r>
      <w:r>
        <w:t>collection.</w:t>
      </w:r>
    </w:p>
    <w:p w:rsidR="00980209" w:rsidRDefault="00980209" w:rsidP="00980209">
      <w:pPr>
        <w:pStyle w:val="BodyText"/>
        <w:spacing w:line="248" w:lineRule="exact"/>
        <w:jc w:val="both"/>
      </w:pPr>
      <w:r>
        <w:br/>
        <w:t>Money at call and Short Notice</w:t>
      </w:r>
    </w:p>
    <w:p w:rsidR="00980209" w:rsidRDefault="00980209" w:rsidP="00980209">
      <w:pPr>
        <w:pStyle w:val="BodyText"/>
        <w:spacing w:before="7" w:line="247" w:lineRule="auto"/>
        <w:ind w:right="1032"/>
        <w:jc w:val="both"/>
      </w:pPr>
      <w:r>
        <w:t>This item appears on the assets side of a bank Balance sheet and represents temporary loans to    bill brokers, stock brokers and other banks. If the loan is given for one day, it is called “money at call” and if the loan cannot be called back on demand and will require at least a notice of three  days for calling back, it is called “money at short notice”. The rate of interest on which money is lent fluctuates every day.</w:t>
      </w:r>
    </w:p>
    <w:p w:rsidR="00980209" w:rsidRDefault="00980209" w:rsidP="00980209"/>
    <w:p w:rsidR="00980209" w:rsidRDefault="00980209" w:rsidP="00980209">
      <w:pPr>
        <w:pStyle w:val="BodyText"/>
        <w:spacing w:before="17"/>
        <w:jc w:val="both"/>
      </w:pPr>
      <w:r>
        <w:t>Non-banking Assets</w:t>
      </w:r>
    </w:p>
    <w:p w:rsidR="00980209" w:rsidRDefault="00980209" w:rsidP="00980209">
      <w:pPr>
        <w:pStyle w:val="BodyText"/>
        <w:spacing w:before="6" w:line="244" w:lineRule="auto"/>
        <w:ind w:right="1033"/>
        <w:jc w:val="both"/>
      </w:pPr>
      <w:r>
        <w:t>These are the temporary assets acquired by the bank for granting loans and advances. Eg. Immovable properties, stock,  title  deeds etc.  Such assets are acquired by a bank from defaulters  in satisfaction of their outstanding to the bank. In short, the asset acquired in satisfaction of the claim of the bank is called Non-banking assets. It showed under the schedule  No.  11  Other  assets. Such assets acquired should be disposed of within a period of seven years from the date of their acquisition.</w:t>
      </w:r>
    </w:p>
    <w:p w:rsidR="00980209" w:rsidRDefault="00980209" w:rsidP="00980209">
      <w:pPr>
        <w:pStyle w:val="BodyText"/>
        <w:spacing w:before="6"/>
        <w:jc w:val="both"/>
      </w:pPr>
      <w:r>
        <w:br/>
        <w:t>Interest on doubtful debts treated in a bank</w:t>
      </w:r>
    </w:p>
    <w:p w:rsidR="00980209" w:rsidRDefault="00980209" w:rsidP="00980209">
      <w:pPr>
        <w:pStyle w:val="BodyText"/>
        <w:spacing w:before="7" w:line="247" w:lineRule="auto"/>
        <w:ind w:right="1032"/>
        <w:jc w:val="both"/>
      </w:pPr>
      <w:r>
        <w:t>When loan advanced become bad and doubtful, interest due on such loan is not credited to P/L Account. Instead, interest suspense account is credited. Unlike interest account, interest suspense account is not credited to P/L Account. If any portion of interest suspense is  realised  in  subsequent year, then that portion will be  credited to interest  account  and subsequently credited to P/L</w:t>
      </w:r>
      <w:r>
        <w:rPr>
          <w:spacing w:val="4"/>
        </w:rPr>
        <w:t xml:space="preserve"> </w:t>
      </w:r>
      <w:r>
        <w:t>Account.</w:t>
      </w:r>
    </w:p>
    <w:p w:rsidR="00980209" w:rsidRDefault="00980209" w:rsidP="00980209">
      <w:pPr>
        <w:pStyle w:val="BodyText"/>
        <w:spacing w:line="247" w:lineRule="exact"/>
        <w:jc w:val="both"/>
      </w:pPr>
      <w:r>
        <w:br/>
        <w:t>Items of Contingent liabilities in the case of Banking Company</w:t>
      </w:r>
    </w:p>
    <w:p w:rsidR="00980209" w:rsidRDefault="00980209" w:rsidP="00980209">
      <w:pPr>
        <w:pStyle w:val="BodyText"/>
        <w:spacing w:before="6" w:line="247" w:lineRule="auto"/>
        <w:ind w:right="1038"/>
        <w:jc w:val="both"/>
      </w:pPr>
      <w:r>
        <w:t>Contingent liabilities are liabilities of the bank, which may or may not arise in future.  The liabilities are</w:t>
      </w:r>
      <w:r>
        <w:rPr>
          <w:spacing w:val="5"/>
        </w:rPr>
        <w:t xml:space="preserve"> </w:t>
      </w:r>
    </w:p>
    <w:p w:rsidR="00980209" w:rsidRDefault="00980209" w:rsidP="00980209">
      <w:pPr>
        <w:pStyle w:val="BodyText"/>
        <w:numPr>
          <w:ilvl w:val="0"/>
          <w:numId w:val="10"/>
        </w:numPr>
        <w:spacing w:before="6" w:line="247" w:lineRule="auto"/>
        <w:ind w:right="1038"/>
        <w:jc w:val="both"/>
      </w:pPr>
      <w:r>
        <w:t>Liability for partly paid</w:t>
      </w:r>
      <w:r w:rsidRPr="008D727A">
        <w:rPr>
          <w:spacing w:val="5"/>
        </w:rPr>
        <w:t xml:space="preserve"> </w:t>
      </w:r>
      <w:r>
        <w:t>investments.</w:t>
      </w:r>
    </w:p>
    <w:p w:rsidR="00980209" w:rsidRDefault="00980209" w:rsidP="00980209">
      <w:pPr>
        <w:pStyle w:val="BodyText"/>
        <w:numPr>
          <w:ilvl w:val="0"/>
          <w:numId w:val="10"/>
        </w:numPr>
        <w:spacing w:before="6" w:line="247" w:lineRule="auto"/>
        <w:ind w:right="1038"/>
        <w:jc w:val="both"/>
      </w:pPr>
      <w:r>
        <w:t>Liability on account of forward exchange</w:t>
      </w:r>
      <w:r w:rsidRPr="008D727A">
        <w:rPr>
          <w:spacing w:val="14"/>
        </w:rPr>
        <w:t xml:space="preserve"> </w:t>
      </w:r>
      <w:r>
        <w:t>contract.</w:t>
      </w:r>
    </w:p>
    <w:p w:rsidR="00980209" w:rsidRDefault="00980209" w:rsidP="00980209">
      <w:pPr>
        <w:pStyle w:val="BodyText"/>
        <w:numPr>
          <w:ilvl w:val="0"/>
          <w:numId w:val="10"/>
        </w:numPr>
        <w:spacing w:before="6" w:line="247" w:lineRule="auto"/>
        <w:ind w:right="1038"/>
        <w:jc w:val="both"/>
      </w:pPr>
      <w:r>
        <w:t>Guarantees given to</w:t>
      </w:r>
      <w:r w:rsidRPr="008D727A">
        <w:rPr>
          <w:spacing w:val="4"/>
        </w:rPr>
        <w:t xml:space="preserve"> </w:t>
      </w:r>
      <w:r>
        <w:t>customers.</w:t>
      </w:r>
    </w:p>
    <w:p w:rsidR="00980209" w:rsidRDefault="00980209" w:rsidP="00980209">
      <w:pPr>
        <w:pStyle w:val="BodyText"/>
        <w:numPr>
          <w:ilvl w:val="0"/>
          <w:numId w:val="10"/>
        </w:numPr>
        <w:spacing w:before="6" w:line="247" w:lineRule="auto"/>
        <w:ind w:right="1038"/>
        <w:jc w:val="both"/>
      </w:pPr>
      <w:r>
        <w:t>Acceptances, endorsements and other</w:t>
      </w:r>
      <w:r w:rsidRPr="008D727A">
        <w:rPr>
          <w:spacing w:val="12"/>
        </w:rPr>
        <w:t xml:space="preserve"> </w:t>
      </w:r>
      <w:r>
        <w:t>obligations.</w:t>
      </w:r>
    </w:p>
    <w:p w:rsidR="00980209" w:rsidRDefault="00980209" w:rsidP="00980209">
      <w:pPr>
        <w:pStyle w:val="BodyText"/>
        <w:numPr>
          <w:ilvl w:val="0"/>
          <w:numId w:val="10"/>
        </w:numPr>
        <w:spacing w:before="6" w:line="247" w:lineRule="auto"/>
        <w:ind w:right="1038"/>
        <w:jc w:val="both"/>
      </w:pPr>
      <w:r>
        <w:t>Claims against the bank not acknowledged as debt. Non Performing Assets</w:t>
      </w:r>
      <w:r w:rsidRPr="008D727A">
        <w:rPr>
          <w:spacing w:val="8"/>
        </w:rPr>
        <w:t xml:space="preserve"> </w:t>
      </w:r>
      <w:r>
        <w:t>(NPA)</w:t>
      </w:r>
    </w:p>
    <w:p w:rsidR="00980209" w:rsidRDefault="00980209" w:rsidP="00980209">
      <w:pPr>
        <w:pStyle w:val="BodyText"/>
        <w:spacing w:line="247" w:lineRule="auto"/>
        <w:ind w:right="1028"/>
        <w:jc w:val="both"/>
      </w:pPr>
      <w:r>
        <w:br/>
        <w:t>An asset becomes non performing asset when it ceases to generate income for the bank as per the terms of contract. A non performing asset is defined as a credit facility in respect of which interest/instalment remains “past due” for a period of 90 days.</w:t>
      </w:r>
    </w:p>
    <w:p w:rsidR="00980209" w:rsidRPr="008D727A" w:rsidRDefault="00980209" w:rsidP="00980209">
      <w:pPr>
        <w:spacing w:line="250" w:lineRule="exact"/>
        <w:jc w:val="both"/>
        <w:rPr>
          <w:b/>
        </w:rPr>
      </w:pPr>
      <w:r>
        <w:br/>
      </w:r>
      <w:r w:rsidRPr="008D727A">
        <w:rPr>
          <w:b/>
        </w:rPr>
        <w:t>Classification of Bank Advances and its Provisioning. (Asset Classification)</w:t>
      </w:r>
    </w:p>
    <w:p w:rsidR="00980209" w:rsidRDefault="00980209" w:rsidP="00980209">
      <w:pPr>
        <w:pStyle w:val="BodyText"/>
        <w:spacing w:before="4"/>
        <w:jc w:val="both"/>
      </w:pPr>
      <w:r>
        <w:t>Banks are required to classify advances into four categories which are given below</w:t>
      </w:r>
      <w:r>
        <w:rPr>
          <w:spacing w:val="52"/>
        </w:rPr>
        <w:t xml:space="preserve"> </w:t>
      </w:r>
      <w:r>
        <w:t>–</w:t>
      </w:r>
    </w:p>
    <w:p w:rsidR="00980209" w:rsidRPr="008D727A" w:rsidRDefault="00980209" w:rsidP="00980209">
      <w:pPr>
        <w:pStyle w:val="BodyText"/>
        <w:spacing w:before="4"/>
        <w:jc w:val="both"/>
        <w:rPr>
          <w:b/>
        </w:rPr>
      </w:pPr>
    </w:p>
    <w:p w:rsidR="00980209" w:rsidRDefault="00980209" w:rsidP="00980209">
      <w:pPr>
        <w:pStyle w:val="BodyText"/>
        <w:spacing w:before="4"/>
        <w:jc w:val="both"/>
      </w:pPr>
      <w:r w:rsidRPr="008D727A">
        <w:rPr>
          <w:b/>
        </w:rPr>
        <w:t>a. Standard assets</w:t>
      </w:r>
      <w:r>
        <w:t xml:space="preserve"> – It consists of all performing assets  and  advances  backed  by Government guarantees irrespective of liability. It is also called performing</w:t>
      </w:r>
      <w:r w:rsidRPr="008D727A">
        <w:rPr>
          <w:spacing w:val="51"/>
        </w:rPr>
        <w:t xml:space="preserve"> </w:t>
      </w:r>
      <w:r>
        <w:t>assets.</w:t>
      </w:r>
    </w:p>
    <w:p w:rsidR="00980209" w:rsidRDefault="00980209" w:rsidP="00980209">
      <w:pPr>
        <w:pStyle w:val="BodyText"/>
        <w:spacing w:line="247" w:lineRule="auto"/>
        <w:ind w:right="1027"/>
        <w:jc w:val="both"/>
      </w:pPr>
      <w:r>
        <w:br/>
        <w:t>Standard assets are those assets which do not disclose any problem and which do not carry more than the normal risk attached to the business. A general provision of a minimum of .40 % of total standard assets should be made.</w:t>
      </w:r>
    </w:p>
    <w:p w:rsidR="00980209" w:rsidRDefault="00980209" w:rsidP="00980209">
      <w:pPr>
        <w:tabs>
          <w:tab w:val="left" w:pos="1289"/>
        </w:tabs>
        <w:spacing w:line="247" w:lineRule="auto"/>
        <w:ind w:right="1034"/>
        <w:jc w:val="both"/>
      </w:pPr>
      <w:r>
        <w:br/>
      </w:r>
      <w:r w:rsidRPr="008D727A">
        <w:rPr>
          <w:b/>
        </w:rPr>
        <w:t>b. Substandard assets</w:t>
      </w:r>
      <w:r>
        <w:t xml:space="preserve"> – These are the assets which are classified as Non Performing Assets  for a period not exceeding two years. These assets indicate the possibility of  loss in realising  them. There is no certainty to recover them in full. A general provision of 15% of the total outstanding is made for these type</w:t>
      </w:r>
      <w:r w:rsidRPr="008D727A">
        <w:rPr>
          <w:spacing w:val="6"/>
        </w:rPr>
        <w:t xml:space="preserve"> </w:t>
      </w:r>
      <w:r>
        <w:t>assets.</w:t>
      </w:r>
    </w:p>
    <w:p w:rsidR="00980209" w:rsidRDefault="00980209" w:rsidP="00980209">
      <w:pPr>
        <w:tabs>
          <w:tab w:val="left" w:pos="1289"/>
        </w:tabs>
        <w:spacing w:line="247" w:lineRule="auto"/>
        <w:ind w:right="1028"/>
        <w:jc w:val="both"/>
      </w:pPr>
      <w:r>
        <w:br/>
      </w:r>
      <w:r w:rsidRPr="008D727A">
        <w:rPr>
          <w:b/>
        </w:rPr>
        <w:t xml:space="preserve">c. Doubtful assets </w:t>
      </w:r>
      <w:r>
        <w:t xml:space="preserve">– An asset which has remained NPA for a period exceeding two years should be </w:t>
      </w:r>
      <w:r>
        <w:lastRenderedPageBreak/>
        <w:t>treated as doubtful. 100 percent of  the extent to which the advance  is not covered by  the realisable value of the security to which the bank has a valid recourse and the realisable value  is estimated on a realistic basis. In regard to the secured portion, provision may be made on the following basis, at the rates ranging from 25 percent to 100 percent of the secured portion depending upon the period for which the asset has remained doubtful: The provision is made on  the following basis</w:t>
      </w:r>
      <w:r w:rsidRPr="008D727A">
        <w:rPr>
          <w:spacing w:val="4"/>
        </w:rPr>
        <w:t xml:space="preserve"> </w:t>
      </w:r>
      <w:r>
        <w:t>-</w:t>
      </w:r>
    </w:p>
    <w:p w:rsidR="00980209" w:rsidRDefault="00980209" w:rsidP="00980209">
      <w:pPr>
        <w:pStyle w:val="BodyText"/>
        <w:spacing w:line="247" w:lineRule="auto"/>
        <w:ind w:left="1627" w:right="4912"/>
      </w:pPr>
      <w:r>
        <w:t>Doubtful 1 - Up to one year – 25% Doubtful 2 – One to three years – 40 % Doubtful</w:t>
      </w:r>
      <w:r>
        <w:rPr>
          <w:spacing w:val="9"/>
        </w:rPr>
        <w:t xml:space="preserve"> </w:t>
      </w:r>
      <w:r>
        <w:t>3</w:t>
      </w:r>
      <w:r>
        <w:rPr>
          <w:spacing w:val="11"/>
        </w:rPr>
        <w:t xml:space="preserve"> </w:t>
      </w:r>
      <w:r>
        <w:t>–</w:t>
      </w:r>
      <w:r>
        <w:rPr>
          <w:spacing w:val="10"/>
        </w:rPr>
        <w:t xml:space="preserve"> </w:t>
      </w:r>
      <w:r>
        <w:t>More</w:t>
      </w:r>
      <w:r>
        <w:rPr>
          <w:spacing w:val="11"/>
        </w:rPr>
        <w:t xml:space="preserve"> </w:t>
      </w:r>
      <w:r>
        <w:t>than</w:t>
      </w:r>
      <w:r>
        <w:rPr>
          <w:spacing w:val="9"/>
        </w:rPr>
        <w:t xml:space="preserve"> </w:t>
      </w:r>
      <w:r>
        <w:t>three</w:t>
      </w:r>
      <w:r>
        <w:rPr>
          <w:spacing w:val="11"/>
        </w:rPr>
        <w:t xml:space="preserve"> </w:t>
      </w:r>
      <w:r>
        <w:t>years</w:t>
      </w:r>
      <w:r>
        <w:rPr>
          <w:spacing w:val="12"/>
        </w:rPr>
        <w:t xml:space="preserve"> </w:t>
      </w:r>
      <w:r>
        <w:t>-</w:t>
      </w:r>
      <w:r>
        <w:rPr>
          <w:spacing w:val="9"/>
        </w:rPr>
        <w:t xml:space="preserve"> </w:t>
      </w:r>
      <w:r>
        <w:t>100%</w:t>
      </w:r>
    </w:p>
    <w:p w:rsidR="00980209" w:rsidRDefault="00980209" w:rsidP="00980209">
      <w:pPr>
        <w:sectPr w:rsidR="00980209">
          <w:pgSz w:w="12240" w:h="15840"/>
          <w:pgMar w:top="1300" w:right="540" w:bottom="920" w:left="1260" w:header="1105" w:footer="666" w:gutter="0"/>
          <w:cols w:space="720"/>
        </w:sectPr>
      </w:pPr>
      <w:r>
        <w:br/>
      </w:r>
      <w:r w:rsidRPr="008D727A">
        <w:rPr>
          <w:b/>
        </w:rPr>
        <w:t xml:space="preserve">d. Loss assets </w:t>
      </w:r>
      <w:r>
        <w:t>- These are assets which are considered to be uncollectable.  Where  the  loss on assets has been identified by bank or internal auditor or the RBI inspector but the amount has not been written off wholly or partially is known as loss assets. It is also</w:t>
      </w:r>
      <w:r>
        <w:rPr>
          <w:spacing w:val="6"/>
        </w:rPr>
        <w:t xml:space="preserve"> </w:t>
      </w:r>
      <w:r>
        <w:t>called</w:t>
      </w:r>
      <w:r>
        <w:rPr>
          <w:spacing w:val="8"/>
        </w:rPr>
        <w:t xml:space="preserve"> </w:t>
      </w:r>
      <w:r>
        <w:t>Bad</w:t>
      </w:r>
      <w:r>
        <w:rPr>
          <w:spacing w:val="6"/>
        </w:rPr>
        <w:t xml:space="preserve"> </w:t>
      </w:r>
      <w:r>
        <w:t>assets.</w:t>
      </w:r>
      <w:r>
        <w:rPr>
          <w:spacing w:val="11"/>
        </w:rPr>
        <w:t xml:space="preserve"> </w:t>
      </w:r>
      <w:r>
        <w:t>A</w:t>
      </w:r>
      <w:r>
        <w:rPr>
          <w:spacing w:val="6"/>
        </w:rPr>
        <w:t xml:space="preserve"> </w:t>
      </w:r>
      <w:r>
        <w:t>provision</w:t>
      </w:r>
      <w:r>
        <w:rPr>
          <w:spacing w:val="11"/>
        </w:rPr>
        <w:t xml:space="preserve"> </w:t>
      </w:r>
      <w:r>
        <w:t>of</w:t>
      </w:r>
      <w:r>
        <w:rPr>
          <w:spacing w:val="10"/>
        </w:rPr>
        <w:t xml:space="preserve"> </w:t>
      </w:r>
      <w:r>
        <w:t>100%</w:t>
      </w:r>
      <w:r>
        <w:rPr>
          <w:spacing w:val="9"/>
        </w:rPr>
        <w:t xml:space="preserve"> </w:t>
      </w:r>
      <w:r>
        <w:t>of</w:t>
      </w:r>
      <w:r>
        <w:rPr>
          <w:spacing w:val="10"/>
        </w:rPr>
        <w:t xml:space="preserve"> </w:t>
      </w:r>
      <w:r>
        <w:t>the</w:t>
      </w:r>
      <w:r>
        <w:rPr>
          <w:spacing w:val="10"/>
        </w:rPr>
        <w:t xml:space="preserve"> </w:t>
      </w:r>
      <w:r>
        <w:t>outstanding</w:t>
      </w:r>
      <w:r>
        <w:rPr>
          <w:spacing w:val="8"/>
        </w:rPr>
        <w:t xml:space="preserve"> </w:t>
      </w:r>
      <w:r>
        <w:t>should</w:t>
      </w:r>
      <w:r>
        <w:rPr>
          <w:spacing w:val="9"/>
        </w:rPr>
        <w:t xml:space="preserve"> </w:t>
      </w:r>
      <w:r>
        <w:t>be</w:t>
      </w:r>
      <w:r>
        <w:rPr>
          <w:spacing w:val="9"/>
        </w:rPr>
        <w:t xml:space="preserve"> </w:t>
      </w:r>
      <w:r>
        <w:t>provid</w:t>
      </w:r>
    </w:p>
    <w:p w:rsidR="00667FB2" w:rsidRDefault="00667FB2"/>
    <w:sectPr w:rsidR="00667FB2" w:rsidSect="009B2E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C6159"/>
    <w:multiLevelType w:val="hybridMultilevel"/>
    <w:tmpl w:val="D772C9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74867"/>
    <w:multiLevelType w:val="hybridMultilevel"/>
    <w:tmpl w:val="BF3A96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902361"/>
    <w:multiLevelType w:val="hybridMultilevel"/>
    <w:tmpl w:val="D1C655A6"/>
    <w:lvl w:ilvl="0" w:tplc="4F3C0492">
      <w:start w:val="1"/>
      <w:numFmt w:val="upperRoman"/>
      <w:lvlText w:val="%1."/>
      <w:lvlJc w:val="left"/>
      <w:pPr>
        <w:ind w:left="736" w:hanging="321"/>
      </w:pPr>
      <w:rPr>
        <w:rFonts w:ascii="Times New Roman" w:eastAsia="Times New Roman" w:hAnsi="Times New Roman" w:cs="Times New Roman" w:hint="default"/>
        <w:spacing w:val="-1"/>
        <w:w w:val="102"/>
        <w:sz w:val="22"/>
        <w:szCs w:val="22"/>
        <w:lang w:val="en-US" w:eastAsia="en-US" w:bidi="ar-SA"/>
      </w:rPr>
    </w:lvl>
    <w:lvl w:ilvl="1" w:tplc="C8F85632">
      <w:numFmt w:val="bullet"/>
      <w:lvlText w:val="•"/>
      <w:lvlJc w:val="left"/>
      <w:pPr>
        <w:ind w:left="1147" w:hanging="321"/>
      </w:pPr>
      <w:rPr>
        <w:rFonts w:hint="default"/>
        <w:lang w:val="en-US" w:eastAsia="en-US" w:bidi="ar-SA"/>
      </w:rPr>
    </w:lvl>
    <w:lvl w:ilvl="2" w:tplc="1EDC263A">
      <w:numFmt w:val="bullet"/>
      <w:lvlText w:val="•"/>
      <w:lvlJc w:val="left"/>
      <w:pPr>
        <w:ind w:left="1555" w:hanging="321"/>
      </w:pPr>
      <w:rPr>
        <w:rFonts w:hint="default"/>
        <w:lang w:val="en-US" w:eastAsia="en-US" w:bidi="ar-SA"/>
      </w:rPr>
    </w:lvl>
    <w:lvl w:ilvl="3" w:tplc="F626AC16">
      <w:numFmt w:val="bullet"/>
      <w:lvlText w:val="•"/>
      <w:lvlJc w:val="left"/>
      <w:pPr>
        <w:ind w:left="1962" w:hanging="321"/>
      </w:pPr>
      <w:rPr>
        <w:rFonts w:hint="default"/>
        <w:lang w:val="en-US" w:eastAsia="en-US" w:bidi="ar-SA"/>
      </w:rPr>
    </w:lvl>
    <w:lvl w:ilvl="4" w:tplc="77C6701E">
      <w:numFmt w:val="bullet"/>
      <w:lvlText w:val="•"/>
      <w:lvlJc w:val="left"/>
      <w:pPr>
        <w:ind w:left="2370" w:hanging="321"/>
      </w:pPr>
      <w:rPr>
        <w:rFonts w:hint="default"/>
        <w:lang w:val="en-US" w:eastAsia="en-US" w:bidi="ar-SA"/>
      </w:rPr>
    </w:lvl>
    <w:lvl w:ilvl="5" w:tplc="CDD85414">
      <w:numFmt w:val="bullet"/>
      <w:lvlText w:val="•"/>
      <w:lvlJc w:val="left"/>
      <w:pPr>
        <w:ind w:left="2777" w:hanging="321"/>
      </w:pPr>
      <w:rPr>
        <w:rFonts w:hint="default"/>
        <w:lang w:val="en-US" w:eastAsia="en-US" w:bidi="ar-SA"/>
      </w:rPr>
    </w:lvl>
    <w:lvl w:ilvl="6" w:tplc="FFE80098">
      <w:numFmt w:val="bullet"/>
      <w:lvlText w:val="•"/>
      <w:lvlJc w:val="left"/>
      <w:pPr>
        <w:ind w:left="3185" w:hanging="321"/>
      </w:pPr>
      <w:rPr>
        <w:rFonts w:hint="default"/>
        <w:lang w:val="en-US" w:eastAsia="en-US" w:bidi="ar-SA"/>
      </w:rPr>
    </w:lvl>
    <w:lvl w:ilvl="7" w:tplc="40020206">
      <w:numFmt w:val="bullet"/>
      <w:lvlText w:val="•"/>
      <w:lvlJc w:val="left"/>
      <w:pPr>
        <w:ind w:left="3592" w:hanging="321"/>
      </w:pPr>
      <w:rPr>
        <w:rFonts w:hint="default"/>
        <w:lang w:val="en-US" w:eastAsia="en-US" w:bidi="ar-SA"/>
      </w:rPr>
    </w:lvl>
    <w:lvl w:ilvl="8" w:tplc="DD942410">
      <w:numFmt w:val="bullet"/>
      <w:lvlText w:val="•"/>
      <w:lvlJc w:val="left"/>
      <w:pPr>
        <w:ind w:left="4000" w:hanging="321"/>
      </w:pPr>
      <w:rPr>
        <w:rFonts w:hint="default"/>
        <w:lang w:val="en-US" w:eastAsia="en-US" w:bidi="ar-SA"/>
      </w:rPr>
    </w:lvl>
  </w:abstractNum>
  <w:abstractNum w:abstractNumId="3">
    <w:nsid w:val="26C21268"/>
    <w:multiLevelType w:val="hybridMultilevel"/>
    <w:tmpl w:val="AA26EF24"/>
    <w:lvl w:ilvl="0" w:tplc="32067960">
      <w:start w:val="1"/>
      <w:numFmt w:val="decimal"/>
      <w:lvlText w:val="%1."/>
      <w:lvlJc w:val="left"/>
      <w:pPr>
        <w:ind w:left="720" w:hanging="360"/>
      </w:pPr>
      <w:rPr>
        <w:rFonts w:hint="default"/>
        <w:w w:val="10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AA23EC"/>
    <w:multiLevelType w:val="hybridMultilevel"/>
    <w:tmpl w:val="8EC6B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7E52A4"/>
    <w:multiLevelType w:val="hybridMultilevel"/>
    <w:tmpl w:val="6AACD8B6"/>
    <w:lvl w:ilvl="0" w:tplc="556ED3CE">
      <w:start w:val="1"/>
      <w:numFmt w:val="decimal"/>
      <w:lvlText w:val="%1."/>
      <w:lvlJc w:val="left"/>
      <w:pPr>
        <w:ind w:left="1627" w:hanging="339"/>
      </w:pPr>
      <w:rPr>
        <w:rFonts w:ascii="Times New Roman" w:eastAsia="Times New Roman" w:hAnsi="Times New Roman" w:cs="Times New Roman" w:hint="default"/>
        <w:w w:val="102"/>
        <w:sz w:val="22"/>
        <w:szCs w:val="22"/>
        <w:lang w:val="en-US" w:eastAsia="en-US" w:bidi="ar-SA"/>
      </w:rPr>
    </w:lvl>
    <w:lvl w:ilvl="1" w:tplc="4010F442">
      <w:start w:val="1"/>
      <w:numFmt w:val="lowerLetter"/>
      <w:lvlText w:val="%2."/>
      <w:lvlJc w:val="left"/>
      <w:pPr>
        <w:ind w:left="1627" w:hanging="339"/>
      </w:pPr>
      <w:rPr>
        <w:rFonts w:ascii="Times New Roman" w:eastAsia="Times New Roman" w:hAnsi="Times New Roman" w:cs="Times New Roman" w:hint="default"/>
        <w:spacing w:val="-1"/>
        <w:w w:val="102"/>
        <w:sz w:val="22"/>
        <w:szCs w:val="22"/>
        <w:lang w:val="en-US" w:eastAsia="en-US" w:bidi="ar-SA"/>
      </w:rPr>
    </w:lvl>
    <w:lvl w:ilvl="2" w:tplc="3D3A2746">
      <w:numFmt w:val="bullet"/>
      <w:lvlText w:val="•"/>
      <w:lvlJc w:val="left"/>
      <w:pPr>
        <w:ind w:left="3384" w:hanging="339"/>
      </w:pPr>
      <w:rPr>
        <w:rFonts w:hint="default"/>
        <w:lang w:val="en-US" w:eastAsia="en-US" w:bidi="ar-SA"/>
      </w:rPr>
    </w:lvl>
    <w:lvl w:ilvl="3" w:tplc="23248FA6">
      <w:numFmt w:val="bullet"/>
      <w:lvlText w:val="•"/>
      <w:lvlJc w:val="left"/>
      <w:pPr>
        <w:ind w:left="4266" w:hanging="339"/>
      </w:pPr>
      <w:rPr>
        <w:rFonts w:hint="default"/>
        <w:lang w:val="en-US" w:eastAsia="en-US" w:bidi="ar-SA"/>
      </w:rPr>
    </w:lvl>
    <w:lvl w:ilvl="4" w:tplc="3C5CF86E">
      <w:numFmt w:val="bullet"/>
      <w:lvlText w:val="•"/>
      <w:lvlJc w:val="left"/>
      <w:pPr>
        <w:ind w:left="5148" w:hanging="339"/>
      </w:pPr>
      <w:rPr>
        <w:rFonts w:hint="default"/>
        <w:lang w:val="en-US" w:eastAsia="en-US" w:bidi="ar-SA"/>
      </w:rPr>
    </w:lvl>
    <w:lvl w:ilvl="5" w:tplc="3FE8258E">
      <w:numFmt w:val="bullet"/>
      <w:lvlText w:val="•"/>
      <w:lvlJc w:val="left"/>
      <w:pPr>
        <w:ind w:left="6030" w:hanging="339"/>
      </w:pPr>
      <w:rPr>
        <w:rFonts w:hint="default"/>
        <w:lang w:val="en-US" w:eastAsia="en-US" w:bidi="ar-SA"/>
      </w:rPr>
    </w:lvl>
    <w:lvl w:ilvl="6" w:tplc="2482D166">
      <w:numFmt w:val="bullet"/>
      <w:lvlText w:val="•"/>
      <w:lvlJc w:val="left"/>
      <w:pPr>
        <w:ind w:left="6912" w:hanging="339"/>
      </w:pPr>
      <w:rPr>
        <w:rFonts w:hint="default"/>
        <w:lang w:val="en-US" w:eastAsia="en-US" w:bidi="ar-SA"/>
      </w:rPr>
    </w:lvl>
    <w:lvl w:ilvl="7" w:tplc="BF5A7BB6">
      <w:numFmt w:val="bullet"/>
      <w:lvlText w:val="•"/>
      <w:lvlJc w:val="left"/>
      <w:pPr>
        <w:ind w:left="7794" w:hanging="339"/>
      </w:pPr>
      <w:rPr>
        <w:rFonts w:hint="default"/>
        <w:lang w:val="en-US" w:eastAsia="en-US" w:bidi="ar-SA"/>
      </w:rPr>
    </w:lvl>
    <w:lvl w:ilvl="8" w:tplc="7D62A75A">
      <w:numFmt w:val="bullet"/>
      <w:lvlText w:val="•"/>
      <w:lvlJc w:val="left"/>
      <w:pPr>
        <w:ind w:left="8676" w:hanging="339"/>
      </w:pPr>
      <w:rPr>
        <w:rFonts w:hint="default"/>
        <w:lang w:val="en-US" w:eastAsia="en-US" w:bidi="ar-SA"/>
      </w:rPr>
    </w:lvl>
  </w:abstractNum>
  <w:abstractNum w:abstractNumId="6">
    <w:nsid w:val="51EA4512"/>
    <w:multiLevelType w:val="hybridMultilevel"/>
    <w:tmpl w:val="326A64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976033"/>
    <w:multiLevelType w:val="hybridMultilevel"/>
    <w:tmpl w:val="88CED7E8"/>
    <w:lvl w:ilvl="0" w:tplc="6A6C4DC6">
      <w:start w:val="1"/>
      <w:numFmt w:val="upperRoman"/>
      <w:lvlText w:val="%1."/>
      <w:lvlJc w:val="left"/>
      <w:pPr>
        <w:ind w:left="736" w:hanging="321"/>
      </w:pPr>
      <w:rPr>
        <w:rFonts w:ascii="Times New Roman" w:eastAsia="Times New Roman" w:hAnsi="Times New Roman" w:cs="Times New Roman" w:hint="default"/>
        <w:spacing w:val="-1"/>
        <w:w w:val="102"/>
        <w:sz w:val="22"/>
        <w:szCs w:val="22"/>
        <w:lang w:val="en-US" w:eastAsia="en-US" w:bidi="ar-SA"/>
      </w:rPr>
    </w:lvl>
    <w:lvl w:ilvl="1" w:tplc="2F66A298">
      <w:numFmt w:val="bullet"/>
      <w:lvlText w:val="•"/>
      <w:lvlJc w:val="left"/>
      <w:pPr>
        <w:ind w:left="1127" w:hanging="321"/>
      </w:pPr>
      <w:rPr>
        <w:rFonts w:hint="default"/>
        <w:lang w:val="en-US" w:eastAsia="en-US" w:bidi="ar-SA"/>
      </w:rPr>
    </w:lvl>
    <w:lvl w:ilvl="2" w:tplc="51A6C5E6">
      <w:numFmt w:val="bullet"/>
      <w:lvlText w:val="•"/>
      <w:lvlJc w:val="left"/>
      <w:pPr>
        <w:ind w:left="1514" w:hanging="321"/>
      </w:pPr>
      <w:rPr>
        <w:rFonts w:hint="default"/>
        <w:lang w:val="en-US" w:eastAsia="en-US" w:bidi="ar-SA"/>
      </w:rPr>
    </w:lvl>
    <w:lvl w:ilvl="3" w:tplc="B9F6A024">
      <w:numFmt w:val="bullet"/>
      <w:lvlText w:val="•"/>
      <w:lvlJc w:val="left"/>
      <w:pPr>
        <w:ind w:left="1901" w:hanging="321"/>
      </w:pPr>
      <w:rPr>
        <w:rFonts w:hint="default"/>
        <w:lang w:val="en-US" w:eastAsia="en-US" w:bidi="ar-SA"/>
      </w:rPr>
    </w:lvl>
    <w:lvl w:ilvl="4" w:tplc="11FC5020">
      <w:numFmt w:val="bullet"/>
      <w:lvlText w:val="•"/>
      <w:lvlJc w:val="left"/>
      <w:pPr>
        <w:ind w:left="2288" w:hanging="321"/>
      </w:pPr>
      <w:rPr>
        <w:rFonts w:hint="default"/>
        <w:lang w:val="en-US" w:eastAsia="en-US" w:bidi="ar-SA"/>
      </w:rPr>
    </w:lvl>
    <w:lvl w:ilvl="5" w:tplc="4CDC0186">
      <w:numFmt w:val="bullet"/>
      <w:lvlText w:val="•"/>
      <w:lvlJc w:val="left"/>
      <w:pPr>
        <w:ind w:left="2675" w:hanging="321"/>
      </w:pPr>
      <w:rPr>
        <w:rFonts w:hint="default"/>
        <w:lang w:val="en-US" w:eastAsia="en-US" w:bidi="ar-SA"/>
      </w:rPr>
    </w:lvl>
    <w:lvl w:ilvl="6" w:tplc="DC0092AC">
      <w:numFmt w:val="bullet"/>
      <w:lvlText w:val="•"/>
      <w:lvlJc w:val="left"/>
      <w:pPr>
        <w:ind w:left="3062" w:hanging="321"/>
      </w:pPr>
      <w:rPr>
        <w:rFonts w:hint="default"/>
        <w:lang w:val="en-US" w:eastAsia="en-US" w:bidi="ar-SA"/>
      </w:rPr>
    </w:lvl>
    <w:lvl w:ilvl="7" w:tplc="38AA4E10">
      <w:numFmt w:val="bullet"/>
      <w:lvlText w:val="•"/>
      <w:lvlJc w:val="left"/>
      <w:pPr>
        <w:ind w:left="3449" w:hanging="321"/>
      </w:pPr>
      <w:rPr>
        <w:rFonts w:hint="default"/>
        <w:lang w:val="en-US" w:eastAsia="en-US" w:bidi="ar-SA"/>
      </w:rPr>
    </w:lvl>
    <w:lvl w:ilvl="8" w:tplc="373C4C66">
      <w:numFmt w:val="bullet"/>
      <w:lvlText w:val="•"/>
      <w:lvlJc w:val="left"/>
      <w:pPr>
        <w:ind w:left="3836" w:hanging="321"/>
      </w:pPr>
      <w:rPr>
        <w:rFonts w:hint="default"/>
        <w:lang w:val="en-US" w:eastAsia="en-US" w:bidi="ar-SA"/>
      </w:rPr>
    </w:lvl>
  </w:abstractNum>
  <w:abstractNum w:abstractNumId="8">
    <w:nsid w:val="6F0A269A"/>
    <w:multiLevelType w:val="hybridMultilevel"/>
    <w:tmpl w:val="185A83E4"/>
    <w:lvl w:ilvl="0" w:tplc="37A40A50">
      <w:start w:val="1"/>
      <w:numFmt w:val="upperRoman"/>
      <w:lvlText w:val="%1."/>
      <w:lvlJc w:val="left"/>
      <w:pPr>
        <w:ind w:left="736" w:hanging="280"/>
      </w:pPr>
      <w:rPr>
        <w:rFonts w:ascii="Times New Roman" w:eastAsia="Times New Roman" w:hAnsi="Times New Roman" w:cs="Times New Roman" w:hint="default"/>
        <w:spacing w:val="-3"/>
        <w:w w:val="102"/>
        <w:sz w:val="22"/>
        <w:szCs w:val="22"/>
        <w:lang w:val="en-US" w:eastAsia="en-US" w:bidi="ar-SA"/>
      </w:rPr>
    </w:lvl>
    <w:lvl w:ilvl="1" w:tplc="EC868696">
      <w:numFmt w:val="bullet"/>
      <w:lvlText w:val="•"/>
      <w:lvlJc w:val="left"/>
      <w:pPr>
        <w:ind w:left="1053" w:hanging="280"/>
      </w:pPr>
      <w:rPr>
        <w:rFonts w:hint="default"/>
        <w:lang w:val="en-US" w:eastAsia="en-US" w:bidi="ar-SA"/>
      </w:rPr>
    </w:lvl>
    <w:lvl w:ilvl="2" w:tplc="D2908D06">
      <w:numFmt w:val="bullet"/>
      <w:lvlText w:val="•"/>
      <w:lvlJc w:val="left"/>
      <w:pPr>
        <w:ind w:left="1366" w:hanging="280"/>
      </w:pPr>
      <w:rPr>
        <w:rFonts w:hint="default"/>
        <w:lang w:val="en-US" w:eastAsia="en-US" w:bidi="ar-SA"/>
      </w:rPr>
    </w:lvl>
    <w:lvl w:ilvl="3" w:tplc="B344CA76">
      <w:numFmt w:val="bullet"/>
      <w:lvlText w:val="•"/>
      <w:lvlJc w:val="left"/>
      <w:pPr>
        <w:ind w:left="1679" w:hanging="280"/>
      </w:pPr>
      <w:rPr>
        <w:rFonts w:hint="default"/>
        <w:lang w:val="en-US" w:eastAsia="en-US" w:bidi="ar-SA"/>
      </w:rPr>
    </w:lvl>
    <w:lvl w:ilvl="4" w:tplc="BE3ED35A">
      <w:numFmt w:val="bullet"/>
      <w:lvlText w:val="•"/>
      <w:lvlJc w:val="left"/>
      <w:pPr>
        <w:ind w:left="1992" w:hanging="280"/>
      </w:pPr>
      <w:rPr>
        <w:rFonts w:hint="default"/>
        <w:lang w:val="en-US" w:eastAsia="en-US" w:bidi="ar-SA"/>
      </w:rPr>
    </w:lvl>
    <w:lvl w:ilvl="5" w:tplc="D5CA2540">
      <w:numFmt w:val="bullet"/>
      <w:lvlText w:val="•"/>
      <w:lvlJc w:val="left"/>
      <w:pPr>
        <w:ind w:left="2306" w:hanging="280"/>
      </w:pPr>
      <w:rPr>
        <w:rFonts w:hint="default"/>
        <w:lang w:val="en-US" w:eastAsia="en-US" w:bidi="ar-SA"/>
      </w:rPr>
    </w:lvl>
    <w:lvl w:ilvl="6" w:tplc="878ECF50">
      <w:numFmt w:val="bullet"/>
      <w:lvlText w:val="•"/>
      <w:lvlJc w:val="left"/>
      <w:pPr>
        <w:ind w:left="2619" w:hanging="280"/>
      </w:pPr>
      <w:rPr>
        <w:rFonts w:hint="default"/>
        <w:lang w:val="en-US" w:eastAsia="en-US" w:bidi="ar-SA"/>
      </w:rPr>
    </w:lvl>
    <w:lvl w:ilvl="7" w:tplc="D53C1A80">
      <w:numFmt w:val="bullet"/>
      <w:lvlText w:val="•"/>
      <w:lvlJc w:val="left"/>
      <w:pPr>
        <w:ind w:left="2932" w:hanging="280"/>
      </w:pPr>
      <w:rPr>
        <w:rFonts w:hint="default"/>
        <w:lang w:val="en-US" w:eastAsia="en-US" w:bidi="ar-SA"/>
      </w:rPr>
    </w:lvl>
    <w:lvl w:ilvl="8" w:tplc="1A44E9A8">
      <w:numFmt w:val="bullet"/>
      <w:lvlText w:val="•"/>
      <w:lvlJc w:val="left"/>
      <w:pPr>
        <w:ind w:left="3245" w:hanging="280"/>
      </w:pPr>
      <w:rPr>
        <w:rFonts w:hint="default"/>
        <w:lang w:val="en-US" w:eastAsia="en-US" w:bidi="ar-SA"/>
      </w:rPr>
    </w:lvl>
  </w:abstractNum>
  <w:abstractNum w:abstractNumId="9">
    <w:nsid w:val="71411F49"/>
    <w:multiLevelType w:val="hybridMultilevel"/>
    <w:tmpl w:val="E5D257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7"/>
  </w:num>
  <w:num w:numId="4">
    <w:abstractNumId w:val="2"/>
  </w:num>
  <w:num w:numId="5">
    <w:abstractNumId w:val="6"/>
  </w:num>
  <w:num w:numId="6">
    <w:abstractNumId w:val="0"/>
  </w:num>
  <w:num w:numId="7">
    <w:abstractNumId w:val="3"/>
  </w:num>
  <w:num w:numId="8">
    <w:abstractNumId w:val="4"/>
  </w:num>
  <w:num w:numId="9">
    <w:abstractNumId w:val="1"/>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980209"/>
    <w:rsid w:val="000304F2"/>
    <w:rsid w:val="00061D9D"/>
    <w:rsid w:val="000A6836"/>
    <w:rsid w:val="000D2FDD"/>
    <w:rsid w:val="000D7914"/>
    <w:rsid w:val="001149D3"/>
    <w:rsid w:val="00122239"/>
    <w:rsid w:val="00140DAD"/>
    <w:rsid w:val="001B402A"/>
    <w:rsid w:val="001C23CE"/>
    <w:rsid w:val="002054A7"/>
    <w:rsid w:val="002121D5"/>
    <w:rsid w:val="002431D1"/>
    <w:rsid w:val="002523F6"/>
    <w:rsid w:val="002A7834"/>
    <w:rsid w:val="002B0B63"/>
    <w:rsid w:val="002B1AB2"/>
    <w:rsid w:val="002C50AB"/>
    <w:rsid w:val="002D07F5"/>
    <w:rsid w:val="002D739A"/>
    <w:rsid w:val="00304613"/>
    <w:rsid w:val="003225D0"/>
    <w:rsid w:val="00331817"/>
    <w:rsid w:val="00337FBE"/>
    <w:rsid w:val="003674CD"/>
    <w:rsid w:val="00370061"/>
    <w:rsid w:val="0038464C"/>
    <w:rsid w:val="003B663A"/>
    <w:rsid w:val="003C2124"/>
    <w:rsid w:val="003D2787"/>
    <w:rsid w:val="003D3CA0"/>
    <w:rsid w:val="003F1E49"/>
    <w:rsid w:val="00435E8E"/>
    <w:rsid w:val="00456CBA"/>
    <w:rsid w:val="0046004D"/>
    <w:rsid w:val="004F6695"/>
    <w:rsid w:val="005048E4"/>
    <w:rsid w:val="005338BB"/>
    <w:rsid w:val="0055066F"/>
    <w:rsid w:val="00564650"/>
    <w:rsid w:val="005672CA"/>
    <w:rsid w:val="005A24BD"/>
    <w:rsid w:val="005B379C"/>
    <w:rsid w:val="005E48C9"/>
    <w:rsid w:val="00611825"/>
    <w:rsid w:val="00667FB2"/>
    <w:rsid w:val="00670275"/>
    <w:rsid w:val="006B7170"/>
    <w:rsid w:val="006C4987"/>
    <w:rsid w:val="006F12AB"/>
    <w:rsid w:val="007215C0"/>
    <w:rsid w:val="00736B9D"/>
    <w:rsid w:val="00746734"/>
    <w:rsid w:val="00750178"/>
    <w:rsid w:val="00762820"/>
    <w:rsid w:val="00770160"/>
    <w:rsid w:val="00772BDB"/>
    <w:rsid w:val="007930E4"/>
    <w:rsid w:val="0079527D"/>
    <w:rsid w:val="007C6C95"/>
    <w:rsid w:val="007F5E4C"/>
    <w:rsid w:val="00817516"/>
    <w:rsid w:val="00823161"/>
    <w:rsid w:val="00824B5F"/>
    <w:rsid w:val="00844EAD"/>
    <w:rsid w:val="00857A52"/>
    <w:rsid w:val="00864275"/>
    <w:rsid w:val="008B55B1"/>
    <w:rsid w:val="008C73A6"/>
    <w:rsid w:val="008D18CA"/>
    <w:rsid w:val="008D69E9"/>
    <w:rsid w:val="008F7A89"/>
    <w:rsid w:val="00932837"/>
    <w:rsid w:val="00980209"/>
    <w:rsid w:val="00992123"/>
    <w:rsid w:val="009A7783"/>
    <w:rsid w:val="009B2E4C"/>
    <w:rsid w:val="009D15F3"/>
    <w:rsid w:val="009F3DF2"/>
    <w:rsid w:val="00A0091C"/>
    <w:rsid w:val="00A00A39"/>
    <w:rsid w:val="00A05C48"/>
    <w:rsid w:val="00A14CB7"/>
    <w:rsid w:val="00A238C5"/>
    <w:rsid w:val="00A30B4C"/>
    <w:rsid w:val="00A60059"/>
    <w:rsid w:val="00A8102F"/>
    <w:rsid w:val="00A84109"/>
    <w:rsid w:val="00A8416E"/>
    <w:rsid w:val="00AB6E76"/>
    <w:rsid w:val="00AC6E0E"/>
    <w:rsid w:val="00AE2722"/>
    <w:rsid w:val="00AF464D"/>
    <w:rsid w:val="00AF6160"/>
    <w:rsid w:val="00AF6CFB"/>
    <w:rsid w:val="00B01A46"/>
    <w:rsid w:val="00B02D70"/>
    <w:rsid w:val="00B14F39"/>
    <w:rsid w:val="00B26215"/>
    <w:rsid w:val="00B3128B"/>
    <w:rsid w:val="00B76534"/>
    <w:rsid w:val="00B82A64"/>
    <w:rsid w:val="00B83F3D"/>
    <w:rsid w:val="00B84DB1"/>
    <w:rsid w:val="00BB1A95"/>
    <w:rsid w:val="00BF074D"/>
    <w:rsid w:val="00BF1A9D"/>
    <w:rsid w:val="00C0385A"/>
    <w:rsid w:val="00C03FFF"/>
    <w:rsid w:val="00C05D4F"/>
    <w:rsid w:val="00C13B57"/>
    <w:rsid w:val="00C35F76"/>
    <w:rsid w:val="00C36C19"/>
    <w:rsid w:val="00C5535E"/>
    <w:rsid w:val="00C76104"/>
    <w:rsid w:val="00CB1721"/>
    <w:rsid w:val="00CC0161"/>
    <w:rsid w:val="00CD15CC"/>
    <w:rsid w:val="00CD1C4A"/>
    <w:rsid w:val="00CD51BF"/>
    <w:rsid w:val="00CF20B4"/>
    <w:rsid w:val="00CF5ACC"/>
    <w:rsid w:val="00D04F9E"/>
    <w:rsid w:val="00D11C1F"/>
    <w:rsid w:val="00D14D71"/>
    <w:rsid w:val="00D26DF8"/>
    <w:rsid w:val="00D40456"/>
    <w:rsid w:val="00D46345"/>
    <w:rsid w:val="00D52765"/>
    <w:rsid w:val="00D82E1B"/>
    <w:rsid w:val="00D91221"/>
    <w:rsid w:val="00DA0A4B"/>
    <w:rsid w:val="00DE04ED"/>
    <w:rsid w:val="00DE36DA"/>
    <w:rsid w:val="00DE5BBA"/>
    <w:rsid w:val="00E12F1E"/>
    <w:rsid w:val="00E51439"/>
    <w:rsid w:val="00E56F5D"/>
    <w:rsid w:val="00EA7F7D"/>
    <w:rsid w:val="00EC7269"/>
    <w:rsid w:val="00EF23F3"/>
    <w:rsid w:val="00EF3D69"/>
    <w:rsid w:val="00F059E1"/>
    <w:rsid w:val="00F1263D"/>
    <w:rsid w:val="00F64FD8"/>
    <w:rsid w:val="00F71EC6"/>
    <w:rsid w:val="00F7352C"/>
    <w:rsid w:val="00F82B33"/>
    <w:rsid w:val="00F9082E"/>
    <w:rsid w:val="00FB6C86"/>
    <w:rsid w:val="00FC0F8A"/>
    <w:rsid w:val="00FD4BF8"/>
    <w:rsid w:val="00FE56E8"/>
    <w:rsid w:val="00FE63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80209"/>
    <w:pPr>
      <w:widowControl w:val="0"/>
      <w:autoSpaceDE w:val="0"/>
      <w:autoSpaceDN w:val="0"/>
      <w:spacing w:after="0" w:line="240" w:lineRule="auto"/>
    </w:pPr>
    <w:rPr>
      <w:rFonts w:ascii="Times New Roman" w:eastAsia="Times New Roman" w:hAnsi="Times New Roman" w:cs="Times New Roman"/>
    </w:rPr>
  </w:style>
  <w:style w:type="paragraph" w:styleId="Heading5">
    <w:name w:val="heading 5"/>
    <w:basedOn w:val="Normal"/>
    <w:link w:val="Heading5Char"/>
    <w:uiPriority w:val="1"/>
    <w:qFormat/>
    <w:rsid w:val="00980209"/>
    <w:pPr>
      <w:ind w:left="611"/>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1"/>
    <w:rsid w:val="00980209"/>
    <w:rPr>
      <w:rFonts w:ascii="Times New Roman" w:eastAsia="Times New Roman" w:hAnsi="Times New Roman" w:cs="Times New Roman"/>
      <w:b/>
      <w:bCs/>
    </w:rPr>
  </w:style>
  <w:style w:type="paragraph" w:styleId="BodyText">
    <w:name w:val="Body Text"/>
    <w:basedOn w:val="Normal"/>
    <w:link w:val="BodyTextChar"/>
    <w:uiPriority w:val="1"/>
    <w:qFormat/>
    <w:rsid w:val="00980209"/>
  </w:style>
  <w:style w:type="character" w:customStyle="1" w:styleId="BodyTextChar">
    <w:name w:val="Body Text Char"/>
    <w:basedOn w:val="DefaultParagraphFont"/>
    <w:link w:val="BodyText"/>
    <w:uiPriority w:val="1"/>
    <w:rsid w:val="00980209"/>
    <w:rPr>
      <w:rFonts w:ascii="Times New Roman" w:eastAsia="Times New Roman" w:hAnsi="Times New Roman" w:cs="Times New Roman"/>
    </w:rPr>
  </w:style>
  <w:style w:type="paragraph" w:styleId="ListParagraph">
    <w:name w:val="List Paragraph"/>
    <w:basedOn w:val="Normal"/>
    <w:uiPriority w:val="1"/>
    <w:qFormat/>
    <w:rsid w:val="00980209"/>
    <w:pPr>
      <w:ind w:left="950" w:hanging="339"/>
    </w:pPr>
  </w:style>
  <w:style w:type="paragraph" w:customStyle="1" w:styleId="TableParagraph">
    <w:name w:val="Table Paragraph"/>
    <w:basedOn w:val="Normal"/>
    <w:uiPriority w:val="1"/>
    <w:qFormat/>
    <w:rsid w:val="0098020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2216</Words>
  <Characters>12636</Characters>
  <Application>Microsoft Office Word</Application>
  <DocSecurity>0</DocSecurity>
  <Lines>105</Lines>
  <Paragraphs>29</Paragraphs>
  <ScaleCrop>false</ScaleCrop>
  <Company/>
  <LinksUpToDate>false</LinksUpToDate>
  <CharactersWithSpaces>14823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dc:creator>
  <cp:lastModifiedBy>sp</cp:lastModifiedBy>
  <cp:revision>1</cp:revision>
  <dcterms:created xsi:type="dcterms:W3CDTF">2020-04-14T05:09:00Z</dcterms:created>
  <dcterms:modified xsi:type="dcterms:W3CDTF">2020-04-14T05:10:00Z</dcterms:modified>
</cp:coreProperties>
</file>